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7F2A0" w14:textId="77777777" w:rsidR="00CF62E7" w:rsidRDefault="00657EFC">
      <w:r>
        <w:rPr>
          <w:noProof/>
        </w:rPr>
        <w:drawing>
          <wp:anchor distT="0" distB="0" distL="0" distR="0" simplePos="0" relativeHeight="3" behindDoc="0" locked="0" layoutInCell="0" allowOverlap="1" wp14:anchorId="0421E9D6" wp14:editId="24147635">
            <wp:simplePos x="0" y="0"/>
            <wp:positionH relativeFrom="page">
              <wp:posOffset>5377815</wp:posOffset>
            </wp:positionH>
            <wp:positionV relativeFrom="paragraph">
              <wp:posOffset>-125095</wp:posOffset>
            </wp:positionV>
            <wp:extent cx="1574165" cy="491490"/>
            <wp:effectExtent l="0" t="0" r="0" b="0"/>
            <wp:wrapSquare wrapText="bothSides"/>
            <wp:docPr id="1" name="Afbeelding 1" descr="Logo Berkelland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Berkelland zw"/>
                    <pic:cNvPicPr>
                      <a:picLocks noChangeAspect="1" noChangeArrowheads="1"/>
                    </pic:cNvPicPr>
                  </pic:nvPicPr>
                  <pic:blipFill>
                    <a:blip r:embed="rId8"/>
                    <a:stretch>
                      <a:fillRect/>
                    </a:stretch>
                  </pic:blipFill>
                  <pic:spPr bwMode="auto">
                    <a:xfrm>
                      <a:off x="0" y="0"/>
                      <a:ext cx="1574165" cy="491490"/>
                    </a:xfrm>
                    <a:prstGeom prst="rect">
                      <a:avLst/>
                    </a:prstGeom>
                  </pic:spPr>
                </pic:pic>
              </a:graphicData>
            </a:graphic>
          </wp:anchor>
        </w:drawing>
      </w:r>
      <w:r>
        <w:rPr>
          <w:rFonts w:cs="Arial"/>
          <w:b/>
          <w:szCs w:val="21"/>
        </w:rPr>
        <w:tab/>
      </w:r>
      <w:r>
        <w:rPr>
          <w:rFonts w:cs="Arial"/>
          <w:b/>
          <w:szCs w:val="21"/>
        </w:rPr>
        <w:tab/>
      </w:r>
      <w:r>
        <w:rPr>
          <w:rFonts w:cs="Arial"/>
          <w:b/>
          <w:szCs w:val="21"/>
        </w:rPr>
        <w:tab/>
      </w:r>
    </w:p>
    <w:tbl>
      <w:tblPr>
        <w:tblW w:w="9750" w:type="dxa"/>
        <w:tblLayout w:type="fixed"/>
        <w:tblLook w:val="04A0" w:firstRow="1" w:lastRow="0" w:firstColumn="1" w:lastColumn="0" w:noHBand="0" w:noVBand="1"/>
      </w:tblPr>
      <w:tblGrid>
        <w:gridCol w:w="2320"/>
        <w:gridCol w:w="340"/>
        <w:gridCol w:w="3253"/>
        <w:gridCol w:w="715"/>
        <w:gridCol w:w="715"/>
        <w:gridCol w:w="299"/>
        <w:gridCol w:w="2108"/>
      </w:tblGrid>
      <w:tr w:rsidR="00CF62E7" w14:paraId="3E6DDD5D" w14:textId="77777777">
        <w:trPr>
          <w:trHeight w:val="302"/>
        </w:trPr>
        <w:tc>
          <w:tcPr>
            <w:tcW w:w="2320" w:type="dxa"/>
          </w:tcPr>
          <w:p w14:paraId="1F13AA8F" w14:textId="77777777" w:rsidR="00CF62E7" w:rsidRDefault="00657EFC">
            <w:pPr>
              <w:rPr>
                <w:rFonts w:cs="Arial"/>
                <w:szCs w:val="21"/>
              </w:rPr>
            </w:pPr>
            <w:r>
              <w:rPr>
                <w:rFonts w:cs="Arial"/>
                <w:szCs w:val="21"/>
              </w:rPr>
              <w:t>Zaaknummer</w:t>
            </w:r>
          </w:p>
        </w:tc>
        <w:tc>
          <w:tcPr>
            <w:tcW w:w="340" w:type="dxa"/>
          </w:tcPr>
          <w:p w14:paraId="5082FFE6" w14:textId="77777777" w:rsidR="00CF62E7" w:rsidRDefault="00657EFC">
            <w:pPr>
              <w:jc w:val="center"/>
              <w:rPr>
                <w:rFonts w:cs="Arial"/>
                <w:szCs w:val="21"/>
              </w:rPr>
            </w:pPr>
            <w:r>
              <w:rPr>
                <w:rFonts w:cs="Arial"/>
                <w:szCs w:val="21"/>
              </w:rPr>
              <w:t>:</w:t>
            </w:r>
          </w:p>
        </w:tc>
        <w:tc>
          <w:tcPr>
            <w:tcW w:w="3253" w:type="dxa"/>
          </w:tcPr>
          <w:p w14:paraId="4C9FED20" w14:textId="77777777" w:rsidR="00CF62E7" w:rsidRDefault="00657EFC">
            <w:pPr>
              <w:rPr>
                <w:rFonts w:cs="Arial"/>
                <w:szCs w:val="21"/>
              </w:rPr>
            </w:pPr>
            <w:r>
              <w:rPr>
                <w:rFonts w:cs="Arial"/>
                <w:szCs w:val="21"/>
              </w:rPr>
              <w:t>826996</w:t>
            </w:r>
          </w:p>
        </w:tc>
        <w:tc>
          <w:tcPr>
            <w:tcW w:w="1430" w:type="dxa"/>
            <w:gridSpan w:val="2"/>
          </w:tcPr>
          <w:p w14:paraId="2E58C4E9" w14:textId="77777777" w:rsidR="00CF62E7" w:rsidRDefault="00CF62E7">
            <w:pPr>
              <w:rPr>
                <w:rFonts w:cs="Arial"/>
                <w:szCs w:val="21"/>
              </w:rPr>
            </w:pPr>
          </w:p>
        </w:tc>
        <w:tc>
          <w:tcPr>
            <w:tcW w:w="299" w:type="dxa"/>
          </w:tcPr>
          <w:p w14:paraId="1E86E1C8" w14:textId="77777777" w:rsidR="00CF62E7" w:rsidRDefault="00CF62E7">
            <w:pPr>
              <w:rPr>
                <w:rFonts w:cs="Arial"/>
                <w:szCs w:val="21"/>
              </w:rPr>
            </w:pPr>
          </w:p>
        </w:tc>
        <w:tc>
          <w:tcPr>
            <w:tcW w:w="2108" w:type="dxa"/>
          </w:tcPr>
          <w:p w14:paraId="379085E8" w14:textId="77777777" w:rsidR="00CF62E7" w:rsidRDefault="00CF62E7">
            <w:pPr>
              <w:rPr>
                <w:rFonts w:cs="Arial"/>
                <w:szCs w:val="21"/>
              </w:rPr>
            </w:pPr>
          </w:p>
        </w:tc>
      </w:tr>
      <w:tr w:rsidR="00CF62E7" w14:paraId="0206F76F" w14:textId="77777777">
        <w:trPr>
          <w:trHeight w:val="302"/>
        </w:trPr>
        <w:tc>
          <w:tcPr>
            <w:tcW w:w="2320" w:type="dxa"/>
          </w:tcPr>
          <w:p w14:paraId="17D20896" w14:textId="77777777" w:rsidR="00CF62E7" w:rsidRDefault="00CF62E7">
            <w:pPr>
              <w:rPr>
                <w:rFonts w:cs="Arial"/>
                <w:b/>
                <w:szCs w:val="21"/>
              </w:rPr>
            </w:pPr>
          </w:p>
        </w:tc>
        <w:tc>
          <w:tcPr>
            <w:tcW w:w="340" w:type="dxa"/>
          </w:tcPr>
          <w:p w14:paraId="6FA02720" w14:textId="77777777" w:rsidR="00CF62E7" w:rsidRDefault="00CF62E7">
            <w:pPr>
              <w:jc w:val="center"/>
              <w:rPr>
                <w:rFonts w:cs="Arial"/>
                <w:szCs w:val="21"/>
              </w:rPr>
            </w:pPr>
          </w:p>
        </w:tc>
        <w:tc>
          <w:tcPr>
            <w:tcW w:w="4683" w:type="dxa"/>
            <w:gridSpan w:val="3"/>
          </w:tcPr>
          <w:p w14:paraId="6E09DF26" w14:textId="77777777" w:rsidR="00CF62E7" w:rsidRDefault="00CF62E7">
            <w:pPr>
              <w:rPr>
                <w:szCs w:val="21"/>
              </w:rPr>
            </w:pPr>
          </w:p>
        </w:tc>
        <w:tc>
          <w:tcPr>
            <w:tcW w:w="299" w:type="dxa"/>
          </w:tcPr>
          <w:p w14:paraId="0BC29DA2" w14:textId="77777777" w:rsidR="00CF62E7" w:rsidRDefault="00CF62E7">
            <w:pPr>
              <w:rPr>
                <w:rFonts w:cs="Arial"/>
                <w:b/>
                <w:szCs w:val="21"/>
              </w:rPr>
            </w:pPr>
          </w:p>
        </w:tc>
        <w:tc>
          <w:tcPr>
            <w:tcW w:w="2108" w:type="dxa"/>
          </w:tcPr>
          <w:p w14:paraId="442607D3" w14:textId="77777777" w:rsidR="00CF62E7" w:rsidRDefault="00CF62E7">
            <w:pPr>
              <w:rPr>
                <w:rFonts w:cs="Arial"/>
                <w:b/>
                <w:szCs w:val="21"/>
              </w:rPr>
            </w:pPr>
          </w:p>
        </w:tc>
      </w:tr>
      <w:tr w:rsidR="00CF62E7" w14:paraId="564614EE" w14:textId="77777777">
        <w:trPr>
          <w:trHeight w:val="302"/>
        </w:trPr>
        <w:tc>
          <w:tcPr>
            <w:tcW w:w="2320" w:type="dxa"/>
          </w:tcPr>
          <w:p w14:paraId="604EFF44" w14:textId="77777777" w:rsidR="00CF62E7" w:rsidRDefault="00657EFC">
            <w:pPr>
              <w:rPr>
                <w:rFonts w:cs="Arial"/>
                <w:b/>
                <w:szCs w:val="21"/>
              </w:rPr>
            </w:pPr>
            <w:r>
              <w:rPr>
                <w:rFonts w:cs="Arial"/>
                <w:b/>
                <w:szCs w:val="21"/>
              </w:rPr>
              <w:t>Raadsvergadering</w:t>
            </w:r>
          </w:p>
        </w:tc>
        <w:tc>
          <w:tcPr>
            <w:tcW w:w="340" w:type="dxa"/>
          </w:tcPr>
          <w:p w14:paraId="51A3B869" w14:textId="77777777" w:rsidR="00CF62E7" w:rsidRDefault="00657EFC">
            <w:pPr>
              <w:jc w:val="center"/>
              <w:rPr>
                <w:rFonts w:cs="Arial"/>
                <w:szCs w:val="21"/>
              </w:rPr>
            </w:pPr>
            <w:r>
              <w:rPr>
                <w:rFonts w:cs="Arial"/>
                <w:szCs w:val="21"/>
              </w:rPr>
              <w:t>:</w:t>
            </w:r>
          </w:p>
        </w:tc>
        <w:tc>
          <w:tcPr>
            <w:tcW w:w="4683" w:type="dxa"/>
            <w:gridSpan w:val="3"/>
          </w:tcPr>
          <w:p w14:paraId="10E6636C" w14:textId="77777777" w:rsidR="00CF62E7" w:rsidRDefault="00657EFC">
            <w:r>
              <w:rPr>
                <w:rFonts w:cs="Arial"/>
                <w:b/>
                <w:bCs/>
                <w:color w:val="333333"/>
                <w:szCs w:val="21"/>
              </w:rPr>
              <w:t>31-10-2023</w:t>
            </w:r>
          </w:p>
        </w:tc>
        <w:tc>
          <w:tcPr>
            <w:tcW w:w="299" w:type="dxa"/>
          </w:tcPr>
          <w:p w14:paraId="7180E073" w14:textId="77777777" w:rsidR="00CF62E7" w:rsidRDefault="00CF62E7">
            <w:pPr>
              <w:rPr>
                <w:rFonts w:cs="Arial"/>
                <w:b/>
                <w:szCs w:val="21"/>
              </w:rPr>
            </w:pPr>
          </w:p>
        </w:tc>
        <w:tc>
          <w:tcPr>
            <w:tcW w:w="2108" w:type="dxa"/>
          </w:tcPr>
          <w:p w14:paraId="782FA126" w14:textId="77777777" w:rsidR="00CF62E7" w:rsidRDefault="00CF62E7">
            <w:pPr>
              <w:rPr>
                <w:rFonts w:cs="Arial"/>
                <w:b/>
                <w:szCs w:val="21"/>
              </w:rPr>
            </w:pPr>
          </w:p>
        </w:tc>
      </w:tr>
      <w:tr w:rsidR="00CF62E7" w14:paraId="5AF9557C" w14:textId="77777777">
        <w:trPr>
          <w:trHeight w:val="208"/>
        </w:trPr>
        <w:tc>
          <w:tcPr>
            <w:tcW w:w="2320" w:type="dxa"/>
          </w:tcPr>
          <w:p w14:paraId="599DDE7A" w14:textId="77777777" w:rsidR="00CF62E7" w:rsidRDefault="00CF62E7">
            <w:pPr>
              <w:rPr>
                <w:rFonts w:cs="Arial"/>
                <w:b/>
                <w:szCs w:val="21"/>
              </w:rPr>
            </w:pPr>
          </w:p>
        </w:tc>
        <w:tc>
          <w:tcPr>
            <w:tcW w:w="340" w:type="dxa"/>
          </w:tcPr>
          <w:p w14:paraId="186CDD5E" w14:textId="77777777" w:rsidR="00CF62E7" w:rsidRDefault="00CF62E7">
            <w:pPr>
              <w:jc w:val="center"/>
              <w:rPr>
                <w:rFonts w:cs="Arial"/>
                <w:szCs w:val="21"/>
              </w:rPr>
            </w:pPr>
          </w:p>
        </w:tc>
        <w:tc>
          <w:tcPr>
            <w:tcW w:w="3253" w:type="dxa"/>
          </w:tcPr>
          <w:p w14:paraId="237519F8" w14:textId="77777777" w:rsidR="00CF62E7" w:rsidRDefault="00CF62E7">
            <w:pPr>
              <w:rPr>
                <w:rFonts w:cs="Arial"/>
                <w:szCs w:val="21"/>
              </w:rPr>
            </w:pPr>
          </w:p>
        </w:tc>
        <w:tc>
          <w:tcPr>
            <w:tcW w:w="1430" w:type="dxa"/>
            <w:gridSpan w:val="2"/>
          </w:tcPr>
          <w:p w14:paraId="5E72091F" w14:textId="77777777" w:rsidR="00CF62E7" w:rsidRDefault="00CF62E7">
            <w:pPr>
              <w:rPr>
                <w:rFonts w:cs="Arial"/>
                <w:szCs w:val="21"/>
              </w:rPr>
            </w:pPr>
          </w:p>
        </w:tc>
        <w:tc>
          <w:tcPr>
            <w:tcW w:w="299" w:type="dxa"/>
          </w:tcPr>
          <w:p w14:paraId="57D4D5C8" w14:textId="77777777" w:rsidR="00CF62E7" w:rsidRDefault="00CF62E7">
            <w:pPr>
              <w:rPr>
                <w:rFonts w:cs="Arial"/>
                <w:szCs w:val="21"/>
              </w:rPr>
            </w:pPr>
          </w:p>
        </w:tc>
        <w:tc>
          <w:tcPr>
            <w:tcW w:w="2108" w:type="dxa"/>
          </w:tcPr>
          <w:p w14:paraId="1B1A4C99" w14:textId="77777777" w:rsidR="00CF62E7" w:rsidRDefault="00CF62E7">
            <w:pPr>
              <w:rPr>
                <w:rFonts w:cs="Arial"/>
                <w:szCs w:val="21"/>
              </w:rPr>
            </w:pPr>
          </w:p>
        </w:tc>
      </w:tr>
      <w:tr w:rsidR="00CF62E7" w14:paraId="2F92733D" w14:textId="77777777">
        <w:tc>
          <w:tcPr>
            <w:tcW w:w="2320" w:type="dxa"/>
          </w:tcPr>
          <w:p w14:paraId="2A514FF6" w14:textId="77777777" w:rsidR="00CF62E7" w:rsidRDefault="00657EFC">
            <w:r>
              <w:rPr>
                <w:rFonts w:cs="Arial"/>
                <w:b/>
                <w:szCs w:val="21"/>
              </w:rPr>
              <w:t>Onderwerp</w:t>
            </w:r>
          </w:p>
        </w:tc>
        <w:tc>
          <w:tcPr>
            <w:tcW w:w="340" w:type="dxa"/>
          </w:tcPr>
          <w:p w14:paraId="0C756903" w14:textId="77777777" w:rsidR="00CF62E7" w:rsidRDefault="00657EFC">
            <w:pPr>
              <w:jc w:val="center"/>
              <w:rPr>
                <w:rFonts w:cs="Arial"/>
                <w:szCs w:val="21"/>
              </w:rPr>
            </w:pPr>
            <w:r>
              <w:rPr>
                <w:rFonts w:cs="Arial"/>
                <w:szCs w:val="21"/>
              </w:rPr>
              <w:t>:</w:t>
            </w:r>
          </w:p>
        </w:tc>
        <w:tc>
          <w:tcPr>
            <w:tcW w:w="7090" w:type="dxa"/>
            <w:gridSpan w:val="5"/>
          </w:tcPr>
          <w:p w14:paraId="0F4A4700" w14:textId="77777777" w:rsidR="00CF62E7" w:rsidRDefault="00657EFC">
            <w:pPr>
              <w:rPr>
                <w:rFonts w:cs="Arial"/>
                <w:b/>
                <w:bCs/>
                <w:color w:val="333333"/>
                <w:szCs w:val="21"/>
              </w:rPr>
            </w:pPr>
            <w:r>
              <w:rPr>
                <w:rFonts w:cs="Arial"/>
                <w:b/>
                <w:bCs/>
                <w:color w:val="333333"/>
                <w:szCs w:val="21"/>
              </w:rPr>
              <w:t>Begroting 2024</w:t>
            </w:r>
          </w:p>
        </w:tc>
      </w:tr>
      <w:tr w:rsidR="00CF62E7" w14:paraId="01E32FBB" w14:textId="77777777">
        <w:tc>
          <w:tcPr>
            <w:tcW w:w="2320" w:type="dxa"/>
          </w:tcPr>
          <w:p w14:paraId="205BB365" w14:textId="77777777" w:rsidR="00CF62E7" w:rsidRDefault="00CF62E7">
            <w:pPr>
              <w:rPr>
                <w:rFonts w:cs="Arial"/>
                <w:szCs w:val="21"/>
              </w:rPr>
            </w:pPr>
          </w:p>
        </w:tc>
        <w:tc>
          <w:tcPr>
            <w:tcW w:w="340" w:type="dxa"/>
          </w:tcPr>
          <w:p w14:paraId="78FDE10F" w14:textId="77777777" w:rsidR="00CF62E7" w:rsidRDefault="00CF62E7">
            <w:pPr>
              <w:jc w:val="center"/>
              <w:rPr>
                <w:rFonts w:cs="Arial"/>
                <w:szCs w:val="21"/>
              </w:rPr>
            </w:pPr>
          </w:p>
        </w:tc>
        <w:tc>
          <w:tcPr>
            <w:tcW w:w="4982" w:type="dxa"/>
            <w:gridSpan w:val="4"/>
          </w:tcPr>
          <w:p w14:paraId="3EB00592" w14:textId="77777777" w:rsidR="00CF62E7" w:rsidRDefault="00CF62E7">
            <w:pPr>
              <w:rPr>
                <w:rFonts w:cs="Arial"/>
                <w:szCs w:val="21"/>
              </w:rPr>
            </w:pPr>
          </w:p>
        </w:tc>
        <w:tc>
          <w:tcPr>
            <w:tcW w:w="2108" w:type="dxa"/>
          </w:tcPr>
          <w:p w14:paraId="01D2751B" w14:textId="77777777" w:rsidR="00CF62E7" w:rsidRDefault="00CF62E7">
            <w:pPr>
              <w:rPr>
                <w:rFonts w:cs="Arial"/>
                <w:szCs w:val="21"/>
              </w:rPr>
            </w:pPr>
          </w:p>
        </w:tc>
      </w:tr>
      <w:tr w:rsidR="00CF62E7" w14:paraId="4698798E" w14:textId="77777777">
        <w:tc>
          <w:tcPr>
            <w:tcW w:w="2320" w:type="dxa"/>
          </w:tcPr>
          <w:p w14:paraId="03AABEC7" w14:textId="77777777" w:rsidR="00CF62E7" w:rsidRDefault="00657EFC">
            <w:pPr>
              <w:rPr>
                <w:rFonts w:cs="Arial"/>
                <w:szCs w:val="21"/>
              </w:rPr>
            </w:pPr>
            <w:r>
              <w:rPr>
                <w:rFonts w:cs="Arial"/>
                <w:szCs w:val="21"/>
              </w:rPr>
              <w:t>Collegevergadering</w:t>
            </w:r>
          </w:p>
        </w:tc>
        <w:tc>
          <w:tcPr>
            <w:tcW w:w="340" w:type="dxa"/>
          </w:tcPr>
          <w:p w14:paraId="4865985A" w14:textId="77777777" w:rsidR="00CF62E7" w:rsidRDefault="00657EFC">
            <w:pPr>
              <w:jc w:val="center"/>
              <w:rPr>
                <w:rFonts w:cs="Arial"/>
                <w:szCs w:val="21"/>
              </w:rPr>
            </w:pPr>
            <w:r>
              <w:rPr>
                <w:rFonts w:cs="Arial"/>
                <w:szCs w:val="21"/>
              </w:rPr>
              <w:t>:</w:t>
            </w:r>
          </w:p>
        </w:tc>
        <w:tc>
          <w:tcPr>
            <w:tcW w:w="4982" w:type="dxa"/>
            <w:gridSpan w:val="4"/>
          </w:tcPr>
          <w:p w14:paraId="7C929284" w14:textId="77777777" w:rsidR="00CF62E7" w:rsidRDefault="00657EFC">
            <w:r>
              <w:rPr>
                <w:rFonts w:cs="Arial"/>
                <w:color w:val="333333"/>
                <w:szCs w:val="21"/>
              </w:rPr>
              <w:t>03-10-2023</w:t>
            </w:r>
          </w:p>
        </w:tc>
        <w:tc>
          <w:tcPr>
            <w:tcW w:w="2108" w:type="dxa"/>
          </w:tcPr>
          <w:p w14:paraId="1E0BD288" w14:textId="77777777" w:rsidR="00CF62E7" w:rsidRDefault="00CF62E7">
            <w:pPr>
              <w:rPr>
                <w:rFonts w:cs="Arial"/>
                <w:szCs w:val="21"/>
              </w:rPr>
            </w:pPr>
          </w:p>
        </w:tc>
      </w:tr>
      <w:tr w:rsidR="00CF62E7" w14:paraId="2BEACEED" w14:textId="77777777">
        <w:tc>
          <w:tcPr>
            <w:tcW w:w="2320" w:type="dxa"/>
          </w:tcPr>
          <w:p w14:paraId="627C27BB" w14:textId="77777777" w:rsidR="00CF62E7" w:rsidRDefault="00657EFC">
            <w:pPr>
              <w:rPr>
                <w:rFonts w:cs="Arial"/>
                <w:szCs w:val="21"/>
              </w:rPr>
            </w:pPr>
            <w:r>
              <w:rPr>
                <w:rFonts w:cs="Arial"/>
                <w:szCs w:val="21"/>
              </w:rPr>
              <w:t>Portefeuillehouder</w:t>
            </w:r>
          </w:p>
        </w:tc>
        <w:tc>
          <w:tcPr>
            <w:tcW w:w="340" w:type="dxa"/>
          </w:tcPr>
          <w:p w14:paraId="500D2765" w14:textId="77777777" w:rsidR="00CF62E7" w:rsidRDefault="00657EFC">
            <w:pPr>
              <w:jc w:val="center"/>
              <w:rPr>
                <w:rFonts w:cs="Arial"/>
                <w:szCs w:val="21"/>
              </w:rPr>
            </w:pPr>
            <w:r>
              <w:rPr>
                <w:rFonts w:cs="Arial"/>
                <w:szCs w:val="21"/>
              </w:rPr>
              <w:t>:</w:t>
            </w:r>
          </w:p>
        </w:tc>
        <w:tc>
          <w:tcPr>
            <w:tcW w:w="4982" w:type="dxa"/>
            <w:gridSpan w:val="4"/>
          </w:tcPr>
          <w:p w14:paraId="23AD2E33" w14:textId="77777777" w:rsidR="00CF62E7" w:rsidRDefault="00657EFC">
            <w:r>
              <w:rPr>
                <w:rFonts w:cs="Arial"/>
                <w:color w:val="333333"/>
                <w:szCs w:val="21"/>
              </w:rPr>
              <w:t>Wethouder J. van der Noordt</w:t>
            </w:r>
          </w:p>
        </w:tc>
        <w:tc>
          <w:tcPr>
            <w:tcW w:w="2108" w:type="dxa"/>
          </w:tcPr>
          <w:p w14:paraId="45D23291" w14:textId="77777777" w:rsidR="00CF62E7" w:rsidRDefault="00CF62E7">
            <w:pPr>
              <w:rPr>
                <w:rFonts w:cs="Arial"/>
                <w:szCs w:val="21"/>
              </w:rPr>
            </w:pPr>
          </w:p>
        </w:tc>
      </w:tr>
      <w:tr w:rsidR="00CF62E7" w14:paraId="01657866" w14:textId="77777777">
        <w:tc>
          <w:tcPr>
            <w:tcW w:w="2320" w:type="dxa"/>
          </w:tcPr>
          <w:p w14:paraId="6A11234D" w14:textId="77777777" w:rsidR="00CF62E7" w:rsidRDefault="00657EFC">
            <w:pPr>
              <w:rPr>
                <w:rFonts w:cs="Arial"/>
                <w:szCs w:val="21"/>
              </w:rPr>
            </w:pPr>
            <w:r>
              <w:rPr>
                <w:rFonts w:cs="Arial"/>
                <w:szCs w:val="21"/>
              </w:rPr>
              <w:t xml:space="preserve">Steller </w:t>
            </w:r>
          </w:p>
        </w:tc>
        <w:tc>
          <w:tcPr>
            <w:tcW w:w="340" w:type="dxa"/>
          </w:tcPr>
          <w:p w14:paraId="2E842C92" w14:textId="77777777" w:rsidR="00CF62E7" w:rsidRDefault="00657EFC">
            <w:pPr>
              <w:jc w:val="center"/>
              <w:rPr>
                <w:rFonts w:cs="Arial"/>
                <w:szCs w:val="21"/>
              </w:rPr>
            </w:pPr>
            <w:r>
              <w:rPr>
                <w:rFonts w:cs="Arial"/>
                <w:szCs w:val="21"/>
              </w:rPr>
              <w:t>:</w:t>
            </w:r>
          </w:p>
        </w:tc>
        <w:tc>
          <w:tcPr>
            <w:tcW w:w="3968" w:type="dxa"/>
            <w:gridSpan w:val="2"/>
          </w:tcPr>
          <w:p w14:paraId="1FAEB096" w14:textId="77777777" w:rsidR="00CF62E7" w:rsidRDefault="00657EFC">
            <w:pPr>
              <w:rPr>
                <w:rFonts w:cs="Arial"/>
                <w:szCs w:val="21"/>
              </w:rPr>
            </w:pPr>
            <w:r>
              <w:rPr>
                <w:rFonts w:cs="Arial"/>
                <w:szCs w:val="21"/>
              </w:rPr>
              <w:t xml:space="preserve">Gussekloo, Eric, </w:t>
            </w:r>
            <w:r>
              <w:rPr>
                <w:rFonts w:cs="Arial"/>
                <w:color w:val="333333"/>
                <w:szCs w:val="21"/>
              </w:rPr>
              <w:t>Team Financieel beleid</w:t>
            </w:r>
            <w:r>
              <w:rPr>
                <w:rFonts w:cs="Arial"/>
                <w:szCs w:val="21"/>
              </w:rPr>
              <w:t xml:space="preserve"> </w:t>
            </w:r>
          </w:p>
        </w:tc>
        <w:tc>
          <w:tcPr>
            <w:tcW w:w="715" w:type="dxa"/>
          </w:tcPr>
          <w:p w14:paraId="0BB93247" w14:textId="77777777" w:rsidR="00CF62E7" w:rsidRDefault="00657EFC">
            <w:pPr>
              <w:rPr>
                <w:rFonts w:cs="Arial"/>
                <w:szCs w:val="21"/>
              </w:rPr>
            </w:pPr>
            <w:r>
              <w:rPr>
                <w:rFonts w:cs="Arial"/>
                <w:szCs w:val="21"/>
              </w:rPr>
              <w:t xml:space="preserve">tel.            </w:t>
            </w:r>
          </w:p>
        </w:tc>
        <w:tc>
          <w:tcPr>
            <w:tcW w:w="299" w:type="dxa"/>
          </w:tcPr>
          <w:p w14:paraId="5ACA81B8" w14:textId="77777777" w:rsidR="00CF62E7" w:rsidRDefault="00657EFC">
            <w:pPr>
              <w:rPr>
                <w:rFonts w:cs="Arial"/>
                <w:szCs w:val="21"/>
              </w:rPr>
            </w:pPr>
            <w:r>
              <w:rPr>
                <w:rFonts w:cs="Arial"/>
                <w:szCs w:val="21"/>
              </w:rPr>
              <w:t>:</w:t>
            </w:r>
          </w:p>
        </w:tc>
        <w:tc>
          <w:tcPr>
            <w:tcW w:w="2108" w:type="dxa"/>
          </w:tcPr>
          <w:p w14:paraId="25DF44F7" w14:textId="77777777" w:rsidR="00CF62E7" w:rsidRDefault="00657EFC">
            <w:pPr>
              <w:rPr>
                <w:rFonts w:cs="Arial"/>
                <w:szCs w:val="21"/>
              </w:rPr>
            </w:pPr>
            <w:r>
              <w:rPr>
                <w:rFonts w:cs="Arial"/>
                <w:szCs w:val="21"/>
              </w:rPr>
              <w:t>0545250576</w:t>
            </w:r>
          </w:p>
        </w:tc>
      </w:tr>
      <w:tr w:rsidR="00CF62E7" w14:paraId="26328E4F" w14:textId="77777777">
        <w:tc>
          <w:tcPr>
            <w:tcW w:w="2320" w:type="dxa"/>
          </w:tcPr>
          <w:p w14:paraId="2CC88B2A" w14:textId="77777777" w:rsidR="00CF62E7" w:rsidRDefault="00CF62E7">
            <w:pPr>
              <w:rPr>
                <w:rFonts w:cs="Arial"/>
                <w:szCs w:val="21"/>
              </w:rPr>
            </w:pPr>
          </w:p>
        </w:tc>
        <w:tc>
          <w:tcPr>
            <w:tcW w:w="340" w:type="dxa"/>
          </w:tcPr>
          <w:p w14:paraId="248FA73F" w14:textId="77777777" w:rsidR="00CF62E7" w:rsidRDefault="00CF62E7">
            <w:pPr>
              <w:jc w:val="center"/>
              <w:rPr>
                <w:rFonts w:cs="Arial"/>
                <w:szCs w:val="21"/>
              </w:rPr>
            </w:pPr>
          </w:p>
        </w:tc>
        <w:tc>
          <w:tcPr>
            <w:tcW w:w="3968" w:type="dxa"/>
            <w:gridSpan w:val="2"/>
          </w:tcPr>
          <w:p w14:paraId="360FEAD3" w14:textId="77777777" w:rsidR="00CF62E7" w:rsidRDefault="00CF62E7">
            <w:pPr>
              <w:rPr>
                <w:rFonts w:cs="Arial"/>
                <w:color w:val="333333"/>
                <w:szCs w:val="21"/>
              </w:rPr>
            </w:pPr>
          </w:p>
        </w:tc>
        <w:tc>
          <w:tcPr>
            <w:tcW w:w="715" w:type="dxa"/>
          </w:tcPr>
          <w:p w14:paraId="1BB07510" w14:textId="77777777" w:rsidR="00CF62E7" w:rsidRDefault="00CF62E7">
            <w:pPr>
              <w:rPr>
                <w:rFonts w:cs="Arial"/>
                <w:szCs w:val="21"/>
              </w:rPr>
            </w:pPr>
          </w:p>
        </w:tc>
        <w:tc>
          <w:tcPr>
            <w:tcW w:w="299" w:type="dxa"/>
          </w:tcPr>
          <w:p w14:paraId="5B879EDC" w14:textId="77777777" w:rsidR="00CF62E7" w:rsidRDefault="00CF62E7">
            <w:pPr>
              <w:rPr>
                <w:rFonts w:cs="Arial"/>
                <w:szCs w:val="21"/>
              </w:rPr>
            </w:pPr>
          </w:p>
        </w:tc>
        <w:tc>
          <w:tcPr>
            <w:tcW w:w="2108" w:type="dxa"/>
          </w:tcPr>
          <w:p w14:paraId="7CE632AA" w14:textId="77777777" w:rsidR="00CF62E7" w:rsidRDefault="00CF62E7">
            <w:pPr>
              <w:rPr>
                <w:rFonts w:cs="Arial"/>
                <w:szCs w:val="21"/>
              </w:rPr>
            </w:pPr>
          </w:p>
        </w:tc>
      </w:tr>
    </w:tbl>
    <w:p w14:paraId="7C8A2B90" w14:textId="77777777" w:rsidR="00CF62E7" w:rsidRDefault="00CF62E7">
      <w:pPr>
        <w:ind w:right="-1407"/>
        <w:rPr>
          <w:rFonts w:cs="Arial"/>
          <w:b/>
          <w:szCs w:val="21"/>
        </w:rPr>
      </w:pPr>
    </w:p>
    <w:tbl>
      <w:tblPr>
        <w:tblW w:w="9071" w:type="dxa"/>
        <w:tblInd w:w="-22" w:type="dxa"/>
        <w:tblLayout w:type="fixed"/>
        <w:tblCellMar>
          <w:top w:w="28" w:type="dxa"/>
          <w:left w:w="28" w:type="dxa"/>
          <w:bottom w:w="28" w:type="dxa"/>
          <w:right w:w="28" w:type="dxa"/>
        </w:tblCellMar>
        <w:tblLook w:val="04A0" w:firstRow="1" w:lastRow="0" w:firstColumn="1" w:lastColumn="0" w:noHBand="0" w:noVBand="1"/>
      </w:tblPr>
      <w:tblGrid>
        <w:gridCol w:w="9071"/>
      </w:tblGrid>
      <w:tr w:rsidR="00CF62E7" w14:paraId="20F656A4" w14:textId="77777777">
        <w:tc>
          <w:tcPr>
            <w:tcW w:w="9071" w:type="dxa"/>
            <w:tcBorders>
              <w:top w:val="single" w:sz="18" w:space="0" w:color="E36C0A"/>
              <w:left w:val="single" w:sz="18" w:space="0" w:color="E36C0A"/>
              <w:bottom w:val="single" w:sz="18" w:space="0" w:color="E36C0A"/>
              <w:right w:val="single" w:sz="18" w:space="0" w:color="E36C0A"/>
            </w:tcBorders>
            <w:shd w:val="clear" w:color="auto" w:fill="FDE9D9"/>
          </w:tcPr>
          <w:p w14:paraId="5BB61C5C" w14:textId="77777777" w:rsidR="00CF62E7" w:rsidRDefault="00657EFC">
            <w:pPr>
              <w:ind w:left="57"/>
            </w:pPr>
            <w:r>
              <w:rPr>
                <w:rFonts w:cs="Arial"/>
                <w:b/>
                <w:szCs w:val="21"/>
              </w:rPr>
              <w:t>Te nemen besluit</w:t>
            </w:r>
            <w:r>
              <w:rPr>
                <w:szCs w:val="21"/>
              </w:rPr>
              <w:t xml:space="preserve"> </w:t>
            </w:r>
          </w:p>
          <w:p w14:paraId="746AE8BC" w14:textId="77777777" w:rsidR="00CF62E7" w:rsidRDefault="00657EFC">
            <w:pPr>
              <w:pStyle w:val="Plattetekst"/>
              <w:numPr>
                <w:ilvl w:val="0"/>
                <w:numId w:val="2"/>
              </w:numPr>
              <w:spacing w:after="0"/>
              <w:ind w:left="57" w:firstLine="0"/>
              <w:rPr>
                <w:rFonts w:cs="Arial"/>
                <w:szCs w:val="21"/>
              </w:rPr>
            </w:pPr>
            <w:r>
              <w:rPr>
                <w:rFonts w:cs="Arial"/>
                <w:szCs w:val="21"/>
              </w:rPr>
              <w:t>De programmabegroting 2024 vaststellen. </w:t>
            </w:r>
          </w:p>
          <w:p w14:paraId="446F630A" w14:textId="2AFDB9A7" w:rsidR="00CF62E7" w:rsidRDefault="00657EFC">
            <w:pPr>
              <w:pStyle w:val="Plattetekst"/>
              <w:numPr>
                <w:ilvl w:val="0"/>
                <w:numId w:val="2"/>
              </w:numPr>
              <w:spacing w:after="0"/>
              <w:ind w:left="57" w:firstLine="0"/>
              <w:rPr>
                <w:rFonts w:cs="Arial"/>
                <w:szCs w:val="21"/>
              </w:rPr>
            </w:pPr>
            <w:r>
              <w:rPr>
                <w:rFonts w:cs="Arial"/>
                <w:szCs w:val="21"/>
              </w:rPr>
              <w:t xml:space="preserve">De extra kosten </w:t>
            </w:r>
            <w:r w:rsidR="000240E7">
              <w:rPr>
                <w:rFonts w:cs="Arial"/>
                <w:szCs w:val="21"/>
              </w:rPr>
              <w:t xml:space="preserve">van € 200.000 </w:t>
            </w:r>
            <w:r>
              <w:rPr>
                <w:rFonts w:cs="Arial"/>
                <w:szCs w:val="21"/>
              </w:rPr>
              <w:t>die het Gemeentelijk Belastingkantoor Twente in rekening brengt voor no-cure no-pay bezwaar- en beroepschriften dekken door een verhoging van de OZB.</w:t>
            </w:r>
          </w:p>
          <w:p w14:paraId="67C8E497" w14:textId="3C66CEBE" w:rsidR="00CF62E7" w:rsidRDefault="00657EFC" w:rsidP="004A5E95">
            <w:pPr>
              <w:pStyle w:val="Plattetekst"/>
              <w:numPr>
                <w:ilvl w:val="0"/>
                <w:numId w:val="2"/>
              </w:numPr>
              <w:spacing w:after="0"/>
              <w:ind w:left="57" w:firstLine="0"/>
              <w:rPr>
                <w:rFonts w:cs="Arial"/>
                <w:szCs w:val="21"/>
              </w:rPr>
            </w:pPr>
            <w:r>
              <w:rPr>
                <w:rFonts w:cs="Arial"/>
                <w:szCs w:val="21"/>
              </w:rPr>
              <w:t>De eerste begrotingswijziging, zoals opgenomen in de bijlage bij dit voorstel, vaststellen.</w:t>
            </w:r>
          </w:p>
        </w:tc>
      </w:tr>
    </w:tbl>
    <w:p w14:paraId="25669504" w14:textId="77777777" w:rsidR="00CF62E7" w:rsidRDefault="00CF62E7">
      <w:pPr>
        <w:ind w:right="-1407"/>
        <w:rPr>
          <w:rFonts w:cs="Arial"/>
          <w:b/>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CF62E7" w14:paraId="54B4F8EA" w14:textId="77777777">
        <w:tc>
          <w:tcPr>
            <w:tcW w:w="9071" w:type="dxa"/>
          </w:tcPr>
          <w:p w14:paraId="6B6F8036" w14:textId="77777777" w:rsidR="00CF62E7" w:rsidRDefault="00657EFC">
            <w:pPr>
              <w:ind w:left="57"/>
              <w:rPr>
                <w:rFonts w:cs="Arial"/>
                <w:b/>
                <w:szCs w:val="21"/>
              </w:rPr>
            </w:pPr>
            <w:r>
              <w:rPr>
                <w:rFonts w:cs="Arial"/>
                <w:b/>
                <w:szCs w:val="21"/>
              </w:rPr>
              <w:t>Waarom dit voorstel en wat is het effect</w:t>
            </w:r>
          </w:p>
          <w:p w14:paraId="2F967594" w14:textId="77777777" w:rsidR="00CF62E7" w:rsidRDefault="00657EFC">
            <w:pPr>
              <w:ind w:left="57"/>
              <w:rPr>
                <w:rFonts w:cs="Arial"/>
                <w:szCs w:val="21"/>
              </w:rPr>
            </w:pPr>
            <w:r>
              <w:rPr>
                <w:rFonts w:cs="Arial"/>
                <w:szCs w:val="21"/>
              </w:rPr>
              <w:t>Uw raad moet voorafgaand aan het begrotingsjaar een begroting vaststellen. Dit staat in de Gemeentewet. Met een vastgestelde begroting is er een uitvoeringsplan voor 2024 en kan het voorgenomen beleid worden uitgevoerd. </w:t>
            </w:r>
          </w:p>
          <w:p w14:paraId="3A298037" w14:textId="77777777" w:rsidR="00CF62E7" w:rsidRDefault="00CF62E7">
            <w:pPr>
              <w:ind w:left="57"/>
              <w:rPr>
                <w:rFonts w:cs="Arial"/>
                <w:szCs w:val="21"/>
              </w:rPr>
            </w:pPr>
          </w:p>
          <w:p w14:paraId="65288277" w14:textId="77777777" w:rsidR="00CF62E7" w:rsidRDefault="00657EFC">
            <w:pPr>
              <w:ind w:left="57"/>
              <w:rPr>
                <w:rFonts w:cs="Arial"/>
                <w:szCs w:val="21"/>
              </w:rPr>
            </w:pPr>
            <w:r>
              <w:rPr>
                <w:rFonts w:cs="Arial"/>
                <w:szCs w:val="21"/>
              </w:rPr>
              <w:t>De programmabegroting 2024 met meerjarenbegroting 2025-2027 is opgesteld met de gegevens zoals we die op 1 augustus kenden. In de begroting is de perspectiefnota verwerkt en enkele ontwikkelingen die na de perspectiefnota, maar voor 1 augustus duidelijk werden. </w:t>
            </w:r>
          </w:p>
          <w:p w14:paraId="5E21E9D1" w14:textId="77777777" w:rsidR="00CF62E7" w:rsidRDefault="00CF62E7">
            <w:pPr>
              <w:ind w:left="57"/>
              <w:rPr>
                <w:rFonts w:cs="Arial"/>
                <w:szCs w:val="21"/>
              </w:rPr>
            </w:pPr>
          </w:p>
          <w:p w14:paraId="5613E7EB" w14:textId="77777777" w:rsidR="00CF62E7" w:rsidRDefault="00657EFC">
            <w:pPr>
              <w:ind w:left="57"/>
              <w:rPr>
                <w:rFonts w:cs="Arial"/>
                <w:szCs w:val="21"/>
              </w:rPr>
            </w:pPr>
            <w:r>
              <w:rPr>
                <w:rFonts w:cs="Arial"/>
                <w:szCs w:val="21"/>
              </w:rPr>
              <w:t>Na 1 augustus zijn de gevolgen van de herijking van de regionale inkoop duidelijk geworden. Deze gevolgen zijn niet verwerkt in de primitieve begroting, maar in een eerste wijziging van de begroting. De gevolgen van de eerste wijziging zijn opgenomen in de bijlage. </w:t>
            </w:r>
          </w:p>
        </w:tc>
      </w:tr>
    </w:tbl>
    <w:p w14:paraId="3DBDFAFB" w14:textId="77777777" w:rsidR="00CF62E7" w:rsidRDefault="00CF62E7">
      <w:pPr>
        <w:ind w:right="-1407"/>
        <w:rPr>
          <w:rFonts w:cs="Arial"/>
          <w:color w:val="333333"/>
          <w:szCs w:val="21"/>
        </w:rPr>
      </w:pPr>
    </w:p>
    <w:tbl>
      <w:tblPr>
        <w:tblW w:w="9071" w:type="dxa"/>
        <w:tblInd w:w="-22" w:type="dxa"/>
        <w:tblLayout w:type="fixed"/>
        <w:tblCellMar>
          <w:top w:w="28" w:type="dxa"/>
          <w:left w:w="28" w:type="dxa"/>
          <w:bottom w:w="28" w:type="dxa"/>
          <w:right w:w="28" w:type="dxa"/>
        </w:tblCellMar>
        <w:tblLook w:val="04A0" w:firstRow="1" w:lastRow="0" w:firstColumn="1" w:lastColumn="0" w:noHBand="0" w:noVBand="1"/>
      </w:tblPr>
      <w:tblGrid>
        <w:gridCol w:w="9071"/>
      </w:tblGrid>
      <w:tr w:rsidR="00CF62E7" w14:paraId="66E882B9" w14:textId="77777777">
        <w:tc>
          <w:tcPr>
            <w:tcW w:w="9071" w:type="dxa"/>
            <w:tcBorders>
              <w:top w:val="single" w:sz="18" w:space="0" w:color="E36C0A"/>
              <w:left w:val="single" w:sz="18" w:space="0" w:color="E36C0A"/>
              <w:bottom w:val="single" w:sz="18" w:space="0" w:color="E36C0A"/>
              <w:right w:val="single" w:sz="18" w:space="0" w:color="E36C0A"/>
            </w:tcBorders>
            <w:shd w:val="clear" w:color="auto" w:fill="FDE9D9"/>
          </w:tcPr>
          <w:p w14:paraId="3C523E15" w14:textId="77777777" w:rsidR="00CF62E7" w:rsidRDefault="00657EFC">
            <w:pPr>
              <w:pStyle w:val="TableContents"/>
              <w:rPr>
                <w:rFonts w:cs="Arial"/>
                <w:b/>
                <w:bCs/>
                <w:szCs w:val="21"/>
              </w:rPr>
            </w:pPr>
            <w:r>
              <w:rPr>
                <w:rFonts w:cs="Arial"/>
                <w:b/>
                <w:bCs/>
                <w:szCs w:val="21"/>
              </w:rPr>
              <w:t>Argumentatie</w:t>
            </w:r>
          </w:p>
          <w:p w14:paraId="3A248FBC" w14:textId="77777777" w:rsidR="00CF62E7" w:rsidRDefault="00657EFC">
            <w:pPr>
              <w:pStyle w:val="Plattetekst"/>
              <w:numPr>
                <w:ilvl w:val="0"/>
                <w:numId w:val="3"/>
              </w:numPr>
              <w:spacing w:after="0"/>
              <w:rPr>
                <w:rFonts w:cs="Arial"/>
                <w:szCs w:val="21"/>
              </w:rPr>
            </w:pPr>
            <w:r>
              <w:rPr>
                <w:rFonts w:cs="Arial"/>
                <w:szCs w:val="21"/>
              </w:rPr>
              <w:t>De programmabegroting is gebaseerd op de perspectiefnota 2024. Het saldo van de begroting wijkt af van dat bij de perspectiefnota door het verwerken van de meicirculaire, de ontwikkeling van de klantaantallen bij Fijnder, de proceskosten voor WOZ bezwaren, areaal uitbreiding van de OZB en de tijdelijke invulling van een evenementenmakelaar. Het saldo van de primitieve begroting is € 1,6 miljoen positief. </w:t>
            </w:r>
          </w:p>
          <w:p w14:paraId="27AAEC8D" w14:textId="77777777" w:rsidR="00CF62E7" w:rsidRDefault="00657EFC">
            <w:pPr>
              <w:pStyle w:val="Plattetekst"/>
              <w:numPr>
                <w:ilvl w:val="0"/>
                <w:numId w:val="3"/>
              </w:numPr>
              <w:spacing w:after="0"/>
              <w:rPr>
                <w:rFonts w:cs="Arial"/>
                <w:szCs w:val="21"/>
              </w:rPr>
            </w:pPr>
            <w:r>
              <w:rPr>
                <w:rFonts w:cs="Arial"/>
                <w:szCs w:val="21"/>
              </w:rPr>
              <w:t>De proceskosten die we kwijt zijn voor bezwaar en beroep tegen WOZ beschikkingen stijgt de laatste jaren, met name door de no cure no pay bureaus. </w:t>
            </w:r>
          </w:p>
          <w:p w14:paraId="63419B1D" w14:textId="77777777" w:rsidR="00CF62E7" w:rsidRDefault="00657EFC">
            <w:pPr>
              <w:pStyle w:val="Plattetekst"/>
              <w:numPr>
                <w:ilvl w:val="0"/>
                <w:numId w:val="3"/>
              </w:numPr>
              <w:spacing w:after="0"/>
              <w:rPr>
                <w:rFonts w:cs="Arial"/>
                <w:szCs w:val="21"/>
              </w:rPr>
            </w:pPr>
            <w:r>
              <w:rPr>
                <w:rFonts w:cs="Arial"/>
                <w:szCs w:val="21"/>
              </w:rPr>
              <w:t>De gevolgen van de tariefsaanpassing van de herijking van het sociaal domein zijn begin september bekend geworden. Voor Berkelland is dit ongeveer € 3 miljoen structureel. Dit bedrag heeft impact op de begroting 2024. Daarom verwerken we deze aanpassing via een eerste wijziging in de begroting 2024. </w:t>
            </w:r>
          </w:p>
        </w:tc>
      </w:tr>
    </w:tbl>
    <w:p w14:paraId="00EBCF39" w14:textId="77777777" w:rsidR="00CF62E7" w:rsidRDefault="00CF62E7">
      <w:pPr>
        <w:ind w:right="-1407"/>
        <w:rPr>
          <w:rFonts w:cs="Arial"/>
          <w:b/>
          <w:color w:val="333333"/>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CF62E7" w14:paraId="5656E090" w14:textId="77777777">
        <w:tc>
          <w:tcPr>
            <w:tcW w:w="9071" w:type="dxa"/>
          </w:tcPr>
          <w:p w14:paraId="71797347" w14:textId="77777777" w:rsidR="00CF62E7" w:rsidRDefault="00657EFC">
            <w:pPr>
              <w:ind w:left="57"/>
              <w:rPr>
                <w:rFonts w:cs="Arial"/>
                <w:b/>
                <w:szCs w:val="21"/>
              </w:rPr>
            </w:pPr>
            <w:r>
              <w:rPr>
                <w:rFonts w:cs="Arial"/>
                <w:b/>
                <w:szCs w:val="21"/>
              </w:rPr>
              <w:t>Kanttekeningen en risico’s</w:t>
            </w:r>
          </w:p>
          <w:p w14:paraId="5B486620" w14:textId="77777777" w:rsidR="00CF62E7" w:rsidRDefault="00657EFC">
            <w:pPr>
              <w:ind w:left="57"/>
              <w:rPr>
                <w:rFonts w:cs="Arial"/>
                <w:color w:val="333333"/>
                <w:szCs w:val="21"/>
              </w:rPr>
            </w:pPr>
            <w:r>
              <w:rPr>
                <w:rFonts w:cs="Arial"/>
                <w:color w:val="333333"/>
                <w:szCs w:val="21"/>
              </w:rPr>
              <w:t>De provincie moet de begroting nog analyseren. Zij geeft pas een oordeel als u de begroting heeft vastgesteld. Om onder de milde vorm van toezicht te komen, is het van belang dat er sprake is van een structureel sluitende meerjarenbegroting. </w:t>
            </w:r>
          </w:p>
          <w:p w14:paraId="0382BE42" w14:textId="77777777" w:rsidR="00CF62E7" w:rsidRDefault="00CF62E7">
            <w:pPr>
              <w:ind w:left="57"/>
              <w:rPr>
                <w:rFonts w:cs="Arial"/>
                <w:color w:val="333333"/>
                <w:szCs w:val="21"/>
              </w:rPr>
            </w:pPr>
          </w:p>
          <w:p w14:paraId="49C99B47" w14:textId="77777777" w:rsidR="00CF62E7" w:rsidRDefault="00657EFC">
            <w:pPr>
              <w:ind w:left="57"/>
              <w:rPr>
                <w:rFonts w:cs="Arial"/>
                <w:color w:val="333333"/>
                <w:szCs w:val="21"/>
              </w:rPr>
            </w:pPr>
            <w:r>
              <w:rPr>
                <w:rFonts w:cs="Arial"/>
                <w:color w:val="333333"/>
                <w:szCs w:val="21"/>
              </w:rPr>
              <w:lastRenderedPageBreak/>
              <w:t>Vanwege de slechte vooruitzichten in 2026 en 2027 is het voorbereiden van bezuinigingen op zijn plaats. Na het vaststellen van de begroting starten we met het opstellen van een plan van aanpak om te komen tot bezuinigingen. </w:t>
            </w:r>
          </w:p>
        </w:tc>
      </w:tr>
    </w:tbl>
    <w:p w14:paraId="5DF1D21F" w14:textId="77777777" w:rsidR="00CF62E7" w:rsidRDefault="00CF62E7">
      <w:pPr>
        <w:rPr>
          <w:rFonts w:cs="Arial"/>
          <w:b/>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CF62E7" w14:paraId="01E6551D" w14:textId="77777777">
        <w:tc>
          <w:tcPr>
            <w:tcW w:w="9071" w:type="dxa"/>
          </w:tcPr>
          <w:p w14:paraId="2116D8FD" w14:textId="77777777" w:rsidR="00CF62E7" w:rsidRDefault="00657EFC">
            <w:pPr>
              <w:ind w:left="57"/>
              <w:rPr>
                <w:rFonts w:cs="Arial"/>
                <w:b/>
                <w:szCs w:val="21"/>
              </w:rPr>
            </w:pPr>
            <w:r>
              <w:rPr>
                <w:rFonts w:cs="Arial"/>
                <w:b/>
                <w:szCs w:val="21"/>
              </w:rPr>
              <w:t>Financiën</w:t>
            </w:r>
          </w:p>
          <w:p w14:paraId="048F20B4" w14:textId="77777777" w:rsidR="00CF62E7" w:rsidRDefault="00657EFC">
            <w:pPr>
              <w:ind w:left="57"/>
              <w:rPr>
                <w:rFonts w:cs="Arial"/>
                <w:color w:val="333333"/>
                <w:szCs w:val="21"/>
              </w:rPr>
            </w:pPr>
            <w:r>
              <w:rPr>
                <w:rFonts w:cs="Arial"/>
                <w:color w:val="333333"/>
                <w:szCs w:val="21"/>
              </w:rPr>
              <w:t>De begroting 2024 sluit na de 1e begrotingswijziging op nul. </w:t>
            </w:r>
          </w:p>
        </w:tc>
      </w:tr>
    </w:tbl>
    <w:p w14:paraId="7C5BE417" w14:textId="77777777" w:rsidR="00CF62E7" w:rsidRDefault="00CF62E7">
      <w:pPr>
        <w:rPr>
          <w:rFonts w:cs="Arial"/>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CF62E7" w14:paraId="0D9564E8" w14:textId="77777777">
        <w:tc>
          <w:tcPr>
            <w:tcW w:w="9071" w:type="dxa"/>
          </w:tcPr>
          <w:p w14:paraId="6C4A4D27" w14:textId="77777777" w:rsidR="00CF62E7" w:rsidRDefault="00657EFC">
            <w:pPr>
              <w:rPr>
                <w:rFonts w:cs="Arial"/>
                <w:b/>
                <w:szCs w:val="21"/>
              </w:rPr>
            </w:pPr>
            <w:r>
              <w:rPr>
                <w:rFonts w:cs="Arial"/>
                <w:b/>
                <w:szCs w:val="21"/>
              </w:rPr>
              <w:t>VN verdrag rechten van mensen met een beperking</w:t>
            </w:r>
          </w:p>
          <w:p w14:paraId="797EB93D" w14:textId="77777777" w:rsidR="00CF62E7" w:rsidRDefault="00657EFC">
            <w:pPr>
              <w:rPr>
                <w:rFonts w:cs="Arial"/>
                <w:szCs w:val="21"/>
              </w:rPr>
            </w:pPr>
            <w:r>
              <w:rPr>
                <w:rFonts w:cs="Arial"/>
                <w:szCs w:val="21"/>
              </w:rPr>
              <w:t>Niet van toepassing.</w:t>
            </w:r>
          </w:p>
        </w:tc>
      </w:tr>
    </w:tbl>
    <w:p w14:paraId="374CC29E" w14:textId="77777777" w:rsidR="00CF62E7" w:rsidRDefault="00CF62E7">
      <w:pPr>
        <w:ind w:right="-1407"/>
        <w:rPr>
          <w:rFonts w:cs="Arial"/>
          <w:b/>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CF62E7" w14:paraId="60648DA6" w14:textId="77777777">
        <w:tc>
          <w:tcPr>
            <w:tcW w:w="9071" w:type="dxa"/>
          </w:tcPr>
          <w:p w14:paraId="16D2F2EE" w14:textId="77777777" w:rsidR="00CF62E7" w:rsidRDefault="00657EFC">
            <w:pPr>
              <w:ind w:left="57"/>
              <w:rPr>
                <w:rFonts w:cs="Arial"/>
                <w:b/>
                <w:szCs w:val="21"/>
              </w:rPr>
            </w:pPr>
            <w:r>
              <w:rPr>
                <w:rFonts w:cs="Arial"/>
                <w:b/>
                <w:szCs w:val="21"/>
              </w:rPr>
              <w:t>Communicatie</w:t>
            </w:r>
          </w:p>
          <w:p w14:paraId="35BE4B89" w14:textId="77777777" w:rsidR="00CF62E7" w:rsidRDefault="00657EFC">
            <w:pPr>
              <w:ind w:left="57"/>
              <w:rPr>
                <w:rFonts w:cs="Arial"/>
                <w:szCs w:val="21"/>
              </w:rPr>
            </w:pPr>
            <w:r>
              <w:rPr>
                <w:rFonts w:cs="Arial"/>
                <w:szCs w:val="21"/>
              </w:rPr>
              <w:t>De begroting is via de website van de gemeente en de begrotingsapp beschikbaar voor iedereen. </w:t>
            </w:r>
          </w:p>
        </w:tc>
      </w:tr>
    </w:tbl>
    <w:p w14:paraId="0C9B1311" w14:textId="77777777" w:rsidR="00CF62E7" w:rsidRDefault="00CF62E7">
      <w:pPr>
        <w:rPr>
          <w:rFonts w:cs="Arial"/>
          <w:b/>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CF62E7" w14:paraId="43A559B4" w14:textId="77777777">
        <w:tc>
          <w:tcPr>
            <w:tcW w:w="9071" w:type="dxa"/>
          </w:tcPr>
          <w:p w14:paraId="34372D05" w14:textId="77777777" w:rsidR="00CF62E7" w:rsidRDefault="00657EFC">
            <w:pPr>
              <w:ind w:left="57"/>
              <w:rPr>
                <w:rFonts w:cs="Arial"/>
                <w:b/>
                <w:szCs w:val="21"/>
              </w:rPr>
            </w:pPr>
            <w:r>
              <w:rPr>
                <w:rFonts w:cs="Arial"/>
                <w:b/>
                <w:szCs w:val="21"/>
              </w:rPr>
              <w:t>Initiatief, participatie en rol gemeente</w:t>
            </w:r>
          </w:p>
          <w:p w14:paraId="43C6FB59" w14:textId="77777777" w:rsidR="00CF62E7" w:rsidRDefault="00657EFC">
            <w:pPr>
              <w:ind w:left="57"/>
              <w:rPr>
                <w:rFonts w:cs="Arial"/>
                <w:color w:val="333333"/>
                <w:szCs w:val="21"/>
              </w:rPr>
            </w:pPr>
            <w:r>
              <w:rPr>
                <w:rFonts w:cs="Arial"/>
                <w:color w:val="333333"/>
                <w:szCs w:val="21"/>
              </w:rPr>
              <w:t>Het opstellen van de begroting is een verplichting. Het initiatief ligt bij de gemeente. </w:t>
            </w:r>
          </w:p>
        </w:tc>
      </w:tr>
    </w:tbl>
    <w:p w14:paraId="396F1619" w14:textId="77777777" w:rsidR="00CF62E7" w:rsidRDefault="00CF62E7">
      <w:pPr>
        <w:rPr>
          <w:rFonts w:cs="Arial"/>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CF62E7" w14:paraId="1B444BC3" w14:textId="77777777">
        <w:tc>
          <w:tcPr>
            <w:tcW w:w="9071" w:type="dxa"/>
          </w:tcPr>
          <w:p w14:paraId="75AF9066" w14:textId="77777777" w:rsidR="00CF62E7" w:rsidRDefault="00657EFC">
            <w:pPr>
              <w:ind w:left="57"/>
              <w:rPr>
                <w:rFonts w:cs="Arial"/>
                <w:b/>
                <w:szCs w:val="21"/>
              </w:rPr>
            </w:pPr>
            <w:r>
              <w:rPr>
                <w:rFonts w:cs="Arial"/>
                <w:b/>
                <w:szCs w:val="21"/>
              </w:rPr>
              <w:t>Planning en evaluatie</w:t>
            </w:r>
          </w:p>
          <w:p w14:paraId="6B4398A8" w14:textId="77777777" w:rsidR="00CF62E7" w:rsidRDefault="00657EFC">
            <w:pPr>
              <w:ind w:left="57"/>
            </w:pPr>
            <w:r>
              <w:t>Deze begroting is het uitvoeringsplan voor 2024. In de bestuursrapportage melden we u de stand van zaken van de programma’s en de financiën. Het begrotingsjaar 2024 wordt afgerond met een jaarrekening. Hierin staat een verantwoording op doelen, activiteiten, planning en geld. De jaarrekening 2024 leggen we in juni 2025 aan u voor.</w:t>
            </w:r>
          </w:p>
        </w:tc>
      </w:tr>
    </w:tbl>
    <w:p w14:paraId="261B2C84" w14:textId="77777777" w:rsidR="00CF62E7" w:rsidRDefault="00CF62E7">
      <w:pPr>
        <w:rPr>
          <w:rFonts w:eastAsia="Arial" w:cs="Arial"/>
          <w:color w:val="333333"/>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CF62E7" w14:paraId="03145F81" w14:textId="77777777">
        <w:tc>
          <w:tcPr>
            <w:tcW w:w="9071" w:type="dxa"/>
          </w:tcPr>
          <w:p w14:paraId="7B879206" w14:textId="77777777" w:rsidR="00CF62E7" w:rsidRDefault="00657EFC">
            <w:pPr>
              <w:ind w:left="57"/>
            </w:pPr>
            <w:r>
              <w:rPr>
                <w:rFonts w:cs="Arial"/>
                <w:b/>
                <w:bCs/>
                <w:color w:val="333333"/>
                <w:szCs w:val="21"/>
              </w:rPr>
              <w:t>Alternatieven</w:t>
            </w:r>
          </w:p>
          <w:p w14:paraId="1AF9FABA" w14:textId="367695A2" w:rsidR="00CF62E7" w:rsidRDefault="007C05AF">
            <w:pPr>
              <w:ind w:left="57"/>
              <w:rPr>
                <w:rFonts w:cs="Arial"/>
                <w:szCs w:val="21"/>
              </w:rPr>
            </w:pPr>
            <w:r>
              <w:rPr>
                <w:rFonts w:cs="Arial"/>
                <w:szCs w:val="21"/>
              </w:rPr>
              <w:t>Niet van toepassing.</w:t>
            </w:r>
          </w:p>
        </w:tc>
      </w:tr>
    </w:tbl>
    <w:p w14:paraId="3FA0989A" w14:textId="77777777" w:rsidR="00CF62E7" w:rsidRDefault="00CF62E7">
      <w:pPr>
        <w:rPr>
          <w:rFonts w:cs="Arial"/>
          <w:szCs w:val="21"/>
        </w:rPr>
      </w:pPr>
    </w:p>
    <w:p w14:paraId="0F0B2364" w14:textId="77777777" w:rsidR="00CF62E7" w:rsidRDefault="00CF62E7">
      <w:pPr>
        <w:rPr>
          <w:rFonts w:cs="Arial"/>
          <w:color w:val="333333"/>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CF62E7" w14:paraId="53F2FFA5" w14:textId="77777777">
        <w:tc>
          <w:tcPr>
            <w:tcW w:w="9071" w:type="dxa"/>
          </w:tcPr>
          <w:p w14:paraId="39597CD5" w14:textId="77777777" w:rsidR="00CF62E7" w:rsidRDefault="00657EFC">
            <w:pPr>
              <w:ind w:left="57"/>
              <w:rPr>
                <w:rFonts w:cs="Arial"/>
                <w:szCs w:val="21"/>
              </w:rPr>
            </w:pPr>
            <w:r>
              <w:rPr>
                <w:rFonts w:cs="Arial"/>
                <w:szCs w:val="21"/>
              </w:rPr>
              <w:t>Burgemeester en wethouders van Berkelland,</w:t>
            </w:r>
          </w:p>
          <w:p w14:paraId="3916D87D" w14:textId="77777777" w:rsidR="00CF62E7" w:rsidRDefault="00657EFC">
            <w:pPr>
              <w:ind w:left="57"/>
              <w:rPr>
                <w:rFonts w:cs="Arial"/>
                <w:szCs w:val="21"/>
              </w:rPr>
            </w:pPr>
            <w:r>
              <w:rPr>
                <w:rFonts w:cs="Arial"/>
                <w:szCs w:val="21"/>
              </w:rPr>
              <w:t>de secretaris,</w:t>
            </w:r>
            <w:r>
              <w:rPr>
                <w:rFonts w:cs="Arial"/>
                <w:szCs w:val="21"/>
              </w:rPr>
              <w:tab/>
            </w:r>
            <w:r>
              <w:rPr>
                <w:rFonts w:cs="Arial"/>
                <w:szCs w:val="21"/>
              </w:rPr>
              <w:tab/>
              <w:t xml:space="preserve">de burgemeester, </w:t>
            </w:r>
          </w:p>
          <w:p w14:paraId="3C7BF679" w14:textId="77777777" w:rsidR="00CF62E7" w:rsidRDefault="00CF62E7">
            <w:pPr>
              <w:ind w:left="57"/>
              <w:rPr>
                <w:rFonts w:cs="Arial"/>
                <w:szCs w:val="21"/>
              </w:rPr>
            </w:pPr>
          </w:p>
          <w:p w14:paraId="7AAB493C" w14:textId="77777777" w:rsidR="00CF62E7" w:rsidRDefault="00CF62E7">
            <w:pPr>
              <w:ind w:left="57"/>
              <w:rPr>
                <w:rFonts w:cs="Arial"/>
                <w:szCs w:val="21"/>
              </w:rPr>
            </w:pPr>
          </w:p>
          <w:p w14:paraId="1825755D" w14:textId="77777777" w:rsidR="00CF62E7" w:rsidRDefault="00657EFC">
            <w:pPr>
              <w:ind w:left="57"/>
            </w:pPr>
            <w:r>
              <w:rPr>
                <w:rFonts w:cs="Arial"/>
                <w:color w:val="333333"/>
                <w:szCs w:val="21"/>
              </w:rPr>
              <w:t xml:space="preserve">M.N.J. Broers.         </w:t>
            </w:r>
            <w:r>
              <w:rPr>
                <w:rFonts w:cs="Arial"/>
                <w:color w:val="333333"/>
                <w:szCs w:val="21"/>
              </w:rPr>
              <w:tab/>
              <w:t>drs. J.H.A. van Oostrum.</w:t>
            </w:r>
          </w:p>
          <w:p w14:paraId="70144048" w14:textId="77777777" w:rsidR="00CF62E7" w:rsidRDefault="00CF62E7">
            <w:pPr>
              <w:ind w:left="57"/>
              <w:rPr>
                <w:rFonts w:cs="Arial"/>
                <w:color w:val="333333"/>
                <w:szCs w:val="21"/>
              </w:rPr>
            </w:pPr>
          </w:p>
        </w:tc>
      </w:tr>
    </w:tbl>
    <w:p w14:paraId="2C462F97" w14:textId="77777777" w:rsidR="00CF62E7" w:rsidRDefault="00CF62E7">
      <w:pPr>
        <w:rPr>
          <w:rFonts w:cs="Arial"/>
          <w:color w:val="333333"/>
          <w:szCs w:val="21"/>
        </w:rPr>
      </w:pPr>
    </w:p>
    <w:p w14:paraId="1B9C74BF" w14:textId="77777777" w:rsidR="00CF62E7" w:rsidRDefault="00CF62E7">
      <w:pPr>
        <w:rPr>
          <w:rFonts w:cs="Arial"/>
          <w:b/>
          <w:bCs/>
          <w:color w:val="333333"/>
          <w:szCs w:val="21"/>
        </w:rPr>
      </w:pPr>
    </w:p>
    <w:p w14:paraId="5C378266" w14:textId="77777777" w:rsidR="00CF62E7" w:rsidRDefault="00CF62E7">
      <w:pPr>
        <w:rPr>
          <w:rFonts w:cs="Arial"/>
          <w:color w:val="333333"/>
          <w:szCs w:val="21"/>
        </w:rPr>
      </w:pPr>
    </w:p>
    <w:p w14:paraId="58927A0A" w14:textId="77777777" w:rsidR="00CF62E7" w:rsidRDefault="00657EFC">
      <w:pPr>
        <w:rPr>
          <w:rFonts w:cs="Arial"/>
          <w:color w:val="333333"/>
          <w:szCs w:val="21"/>
        </w:rPr>
      </w:pPr>
      <w:r>
        <w:br w:type="page"/>
      </w:r>
    </w:p>
    <w:tbl>
      <w:tblPr>
        <w:tblW w:w="9071" w:type="dxa"/>
        <w:tblLayout w:type="fixed"/>
        <w:tblCellMar>
          <w:left w:w="0" w:type="dxa"/>
          <w:right w:w="0" w:type="dxa"/>
        </w:tblCellMar>
        <w:tblLook w:val="04A0" w:firstRow="1" w:lastRow="0" w:firstColumn="1" w:lastColumn="0" w:noHBand="0" w:noVBand="1"/>
      </w:tblPr>
      <w:tblGrid>
        <w:gridCol w:w="9071"/>
      </w:tblGrid>
      <w:tr w:rsidR="00CF62E7" w14:paraId="06A7DB78" w14:textId="77777777">
        <w:tc>
          <w:tcPr>
            <w:tcW w:w="9071" w:type="dxa"/>
          </w:tcPr>
          <w:p w14:paraId="0660BC8F" w14:textId="77777777" w:rsidR="00CF62E7" w:rsidRDefault="00657EFC">
            <w:pPr>
              <w:pageBreakBefore/>
              <w:ind w:left="57"/>
            </w:pPr>
            <w:r>
              <w:rPr>
                <w:rFonts w:cs="Arial"/>
                <w:szCs w:val="21"/>
              </w:rPr>
              <w:lastRenderedPageBreak/>
              <w:t>Raadsvergadering</w:t>
            </w:r>
            <w:r>
              <w:rPr>
                <w:rFonts w:cs="Arial"/>
                <w:szCs w:val="21"/>
              </w:rPr>
              <w:tab/>
              <w:t xml:space="preserve">: </w:t>
            </w:r>
            <w:r>
              <w:rPr>
                <w:rFonts w:cs="Arial"/>
                <w:szCs w:val="21"/>
              </w:rPr>
              <w:tab/>
            </w:r>
            <w:r>
              <w:rPr>
                <w:rFonts w:cs="Arial"/>
                <w:color w:val="333333"/>
                <w:szCs w:val="21"/>
              </w:rPr>
              <w:t>31-10-2023</w:t>
            </w:r>
          </w:p>
          <w:p w14:paraId="482E7524" w14:textId="77777777" w:rsidR="00CF62E7" w:rsidRDefault="00CF62E7">
            <w:pPr>
              <w:ind w:left="57"/>
              <w:rPr>
                <w:rFonts w:cs="Arial"/>
                <w:szCs w:val="21"/>
              </w:rPr>
            </w:pPr>
          </w:p>
          <w:p w14:paraId="3950D2F3" w14:textId="77777777" w:rsidR="00CF62E7" w:rsidRDefault="00657EFC">
            <w:pPr>
              <w:tabs>
                <w:tab w:val="left" w:pos="720"/>
                <w:tab w:val="left" w:pos="1440"/>
                <w:tab w:val="left" w:pos="2160"/>
                <w:tab w:val="left" w:pos="2880"/>
                <w:tab w:val="left" w:pos="3330"/>
              </w:tabs>
              <w:ind w:left="57"/>
              <w:rPr>
                <w:rFonts w:cs="Arial"/>
                <w:szCs w:val="21"/>
              </w:rPr>
            </w:pPr>
            <w:r>
              <w:rPr>
                <w:rFonts w:cs="Arial"/>
                <w:szCs w:val="21"/>
              </w:rPr>
              <w:tab/>
            </w:r>
          </w:p>
          <w:p w14:paraId="6CB98B31" w14:textId="77777777" w:rsidR="00CF62E7" w:rsidRDefault="00CF62E7">
            <w:pPr>
              <w:tabs>
                <w:tab w:val="left" w:pos="720"/>
                <w:tab w:val="left" w:pos="1440"/>
                <w:tab w:val="left" w:pos="2160"/>
                <w:tab w:val="left" w:pos="2880"/>
                <w:tab w:val="left" w:pos="3330"/>
              </w:tabs>
              <w:ind w:left="57"/>
              <w:rPr>
                <w:rFonts w:cs="Arial"/>
                <w:szCs w:val="21"/>
              </w:rPr>
            </w:pPr>
          </w:p>
          <w:p w14:paraId="251DCB9E" w14:textId="77777777" w:rsidR="00CF62E7" w:rsidRDefault="00CF62E7">
            <w:pPr>
              <w:tabs>
                <w:tab w:val="left" w:pos="720"/>
                <w:tab w:val="left" w:pos="1440"/>
                <w:tab w:val="left" w:pos="2160"/>
                <w:tab w:val="left" w:pos="2880"/>
                <w:tab w:val="left" w:pos="3330"/>
              </w:tabs>
              <w:ind w:left="57"/>
              <w:rPr>
                <w:rFonts w:cs="Arial"/>
                <w:szCs w:val="21"/>
              </w:rPr>
            </w:pPr>
          </w:p>
          <w:p w14:paraId="031926C6" w14:textId="77777777" w:rsidR="00CF62E7" w:rsidRDefault="00CF62E7">
            <w:pPr>
              <w:tabs>
                <w:tab w:val="left" w:pos="720"/>
                <w:tab w:val="left" w:pos="1440"/>
                <w:tab w:val="left" w:pos="2160"/>
                <w:tab w:val="left" w:pos="2880"/>
                <w:tab w:val="left" w:pos="3330"/>
              </w:tabs>
              <w:ind w:left="57"/>
              <w:rPr>
                <w:rFonts w:cs="Arial"/>
                <w:szCs w:val="21"/>
              </w:rPr>
            </w:pPr>
          </w:p>
          <w:p w14:paraId="76F11A25" w14:textId="77777777" w:rsidR="00CF62E7" w:rsidRDefault="00CF62E7">
            <w:pPr>
              <w:tabs>
                <w:tab w:val="left" w:pos="720"/>
                <w:tab w:val="left" w:pos="1440"/>
                <w:tab w:val="left" w:pos="2160"/>
                <w:tab w:val="left" w:pos="2880"/>
                <w:tab w:val="left" w:pos="3330"/>
              </w:tabs>
              <w:ind w:left="57"/>
              <w:rPr>
                <w:rFonts w:cs="Arial"/>
                <w:szCs w:val="21"/>
              </w:rPr>
            </w:pPr>
          </w:p>
          <w:p w14:paraId="1A8501B2" w14:textId="77777777" w:rsidR="00CF62E7" w:rsidRDefault="00657EFC">
            <w:pPr>
              <w:ind w:left="57"/>
              <w:outlineLvl w:val="0"/>
              <w:rPr>
                <w:rFonts w:cs="Arial"/>
                <w:szCs w:val="21"/>
              </w:rPr>
            </w:pPr>
            <w:r>
              <w:rPr>
                <w:rFonts w:cs="Arial"/>
                <w:szCs w:val="21"/>
              </w:rPr>
              <w:t>De raad van de gemeente Berkelland;</w:t>
            </w:r>
          </w:p>
          <w:p w14:paraId="7B9EC4A1" w14:textId="77777777" w:rsidR="00CF62E7" w:rsidRDefault="00CF62E7">
            <w:pPr>
              <w:ind w:left="57"/>
              <w:rPr>
                <w:rFonts w:cs="Arial"/>
                <w:szCs w:val="21"/>
              </w:rPr>
            </w:pPr>
          </w:p>
          <w:p w14:paraId="14EA52D2" w14:textId="77777777" w:rsidR="00CF62E7" w:rsidRDefault="00657EFC">
            <w:pPr>
              <w:ind w:left="57"/>
            </w:pPr>
            <w:r>
              <w:rPr>
                <w:rFonts w:cs="Arial"/>
                <w:szCs w:val="21"/>
              </w:rPr>
              <w:t xml:space="preserve">gelezen het voorstel van burgemeester en wethouders van </w:t>
            </w:r>
            <w:r>
              <w:rPr>
                <w:rFonts w:cs="Arial"/>
                <w:color w:val="333333"/>
                <w:szCs w:val="21"/>
              </w:rPr>
              <w:t>03-10-2023</w:t>
            </w:r>
            <w:r>
              <w:rPr>
                <w:rFonts w:cs="Arial"/>
                <w:szCs w:val="21"/>
              </w:rPr>
              <w:t xml:space="preserve">; </w:t>
            </w:r>
          </w:p>
          <w:p w14:paraId="7C77FF5A" w14:textId="77777777" w:rsidR="00CF62E7" w:rsidRDefault="00CF62E7">
            <w:pPr>
              <w:ind w:left="57"/>
              <w:rPr>
                <w:rFonts w:cs="Arial"/>
                <w:szCs w:val="21"/>
              </w:rPr>
            </w:pPr>
          </w:p>
          <w:p w14:paraId="228C2153" w14:textId="77777777" w:rsidR="00CF62E7" w:rsidRDefault="00CF62E7">
            <w:pPr>
              <w:ind w:left="57"/>
              <w:rPr>
                <w:rFonts w:cs="Arial"/>
                <w:szCs w:val="21"/>
              </w:rPr>
            </w:pPr>
          </w:p>
          <w:p w14:paraId="74E729EB" w14:textId="77777777" w:rsidR="00CF62E7" w:rsidRDefault="00657EFC">
            <w:pPr>
              <w:ind w:left="57"/>
              <w:jc w:val="center"/>
              <w:rPr>
                <w:rFonts w:cs="Arial"/>
                <w:szCs w:val="21"/>
              </w:rPr>
            </w:pPr>
            <w:r>
              <w:rPr>
                <w:rFonts w:cs="Arial"/>
                <w:szCs w:val="21"/>
              </w:rPr>
              <w:t xml:space="preserve">b e s l u i t : </w:t>
            </w:r>
          </w:p>
          <w:p w14:paraId="6340021F" w14:textId="77777777" w:rsidR="00CF62E7" w:rsidRDefault="00CF62E7">
            <w:pPr>
              <w:ind w:left="57"/>
              <w:rPr>
                <w:rFonts w:cs="Arial"/>
                <w:szCs w:val="21"/>
              </w:rPr>
            </w:pPr>
          </w:p>
          <w:p w14:paraId="299E52E1" w14:textId="77777777" w:rsidR="00CF62E7" w:rsidRDefault="00CF62E7">
            <w:pPr>
              <w:ind w:left="57"/>
              <w:rPr>
                <w:rFonts w:cs="Arial"/>
                <w:szCs w:val="21"/>
              </w:rPr>
            </w:pPr>
          </w:p>
          <w:p w14:paraId="39DE3FA1" w14:textId="77777777" w:rsidR="00CF62E7" w:rsidRDefault="00CF62E7">
            <w:pPr>
              <w:ind w:left="57"/>
              <w:rPr>
                <w:rFonts w:cs="Arial"/>
                <w:szCs w:val="21"/>
              </w:rPr>
            </w:pPr>
          </w:p>
          <w:p w14:paraId="71E60D08" w14:textId="77777777" w:rsidR="00654680" w:rsidRDefault="00654680" w:rsidP="00BC644C">
            <w:pPr>
              <w:pStyle w:val="Plattetekst"/>
              <w:numPr>
                <w:ilvl w:val="0"/>
                <w:numId w:val="5"/>
              </w:numPr>
              <w:spacing w:after="0"/>
              <w:ind w:left="57" w:firstLine="0"/>
              <w:rPr>
                <w:rFonts w:cs="Arial"/>
                <w:szCs w:val="21"/>
              </w:rPr>
            </w:pPr>
            <w:r w:rsidRPr="00654680">
              <w:rPr>
                <w:rFonts w:cs="Arial"/>
                <w:szCs w:val="21"/>
              </w:rPr>
              <w:t>De programmabegroting 2024 vaststellen.</w:t>
            </w:r>
          </w:p>
          <w:p w14:paraId="1D2BE798" w14:textId="77777777" w:rsidR="00A07F24" w:rsidRDefault="00654680" w:rsidP="002A2FFC">
            <w:pPr>
              <w:pStyle w:val="Plattetekst"/>
              <w:numPr>
                <w:ilvl w:val="0"/>
                <w:numId w:val="5"/>
              </w:numPr>
              <w:spacing w:after="0"/>
              <w:ind w:left="57" w:firstLine="0"/>
              <w:rPr>
                <w:rFonts w:cs="Arial"/>
                <w:szCs w:val="21"/>
              </w:rPr>
            </w:pPr>
            <w:r w:rsidRPr="00A07F24">
              <w:rPr>
                <w:rFonts w:cs="Arial"/>
                <w:szCs w:val="21"/>
              </w:rPr>
              <w:t>De extra kosten van € 200.000 die het Gemeentelijk Belastingkantoor Twente in rekening brengt voor no-cure no-pay bezwaar- en beroepschriften dekken door een verhoging van de OZB.</w:t>
            </w:r>
          </w:p>
          <w:p w14:paraId="49DBD1F7" w14:textId="263011E9" w:rsidR="00CF62E7" w:rsidRPr="00A07F24" w:rsidRDefault="00654680" w:rsidP="002A2FFC">
            <w:pPr>
              <w:pStyle w:val="Plattetekst"/>
              <w:numPr>
                <w:ilvl w:val="0"/>
                <w:numId w:val="5"/>
              </w:numPr>
              <w:spacing w:after="0"/>
              <w:ind w:left="57" w:firstLine="0"/>
              <w:rPr>
                <w:rFonts w:cs="Arial"/>
                <w:szCs w:val="21"/>
              </w:rPr>
            </w:pPr>
            <w:r w:rsidRPr="00A07F24">
              <w:rPr>
                <w:rFonts w:cs="Arial"/>
                <w:szCs w:val="21"/>
              </w:rPr>
              <w:t>De eerste begrotingswijziging, zoals opgenomen in de bijlage bij dit voorstel, vaststellen</w:t>
            </w:r>
          </w:p>
          <w:p w14:paraId="1112D0CB" w14:textId="77777777" w:rsidR="00CF62E7" w:rsidRDefault="00CF62E7">
            <w:pPr>
              <w:ind w:left="57"/>
              <w:rPr>
                <w:rFonts w:cs="Arial"/>
                <w:szCs w:val="21"/>
              </w:rPr>
            </w:pPr>
          </w:p>
          <w:p w14:paraId="19E0A9FB" w14:textId="77777777" w:rsidR="00CF62E7" w:rsidRDefault="00CF62E7">
            <w:pPr>
              <w:ind w:left="57"/>
              <w:jc w:val="center"/>
              <w:rPr>
                <w:rFonts w:cs="Arial"/>
                <w:szCs w:val="21"/>
              </w:rPr>
            </w:pPr>
          </w:p>
          <w:p w14:paraId="5AE5B86E" w14:textId="77777777" w:rsidR="00CF62E7" w:rsidRDefault="00CF62E7">
            <w:pPr>
              <w:ind w:left="57"/>
              <w:rPr>
                <w:rFonts w:cs="Arial"/>
                <w:szCs w:val="21"/>
              </w:rPr>
            </w:pPr>
          </w:p>
          <w:p w14:paraId="39E14148" w14:textId="77777777" w:rsidR="00CF62E7" w:rsidRDefault="00657EFC">
            <w:pPr>
              <w:ind w:left="57"/>
              <w:outlineLvl w:val="0"/>
            </w:pPr>
            <w:r>
              <w:rPr>
                <w:rFonts w:cs="Arial"/>
                <w:szCs w:val="21"/>
              </w:rPr>
              <w:t xml:space="preserve">Aldus vastgesteld in de raadsvergadering van </w:t>
            </w:r>
            <w:r>
              <w:rPr>
                <w:rFonts w:cs="Arial"/>
                <w:color w:val="333333"/>
                <w:szCs w:val="21"/>
              </w:rPr>
              <w:t>31-10-2023</w:t>
            </w:r>
            <w:r>
              <w:rPr>
                <w:szCs w:val="21"/>
              </w:rPr>
              <w:br/>
            </w:r>
          </w:p>
          <w:p w14:paraId="11924186" w14:textId="77777777" w:rsidR="00CF62E7" w:rsidRDefault="00CF62E7">
            <w:pPr>
              <w:ind w:left="57"/>
              <w:outlineLvl w:val="0"/>
              <w:rPr>
                <w:rFonts w:cs="Arial"/>
                <w:szCs w:val="21"/>
              </w:rPr>
            </w:pPr>
          </w:p>
          <w:p w14:paraId="32E86768" w14:textId="77777777" w:rsidR="00CF62E7" w:rsidRDefault="00657EFC">
            <w:pPr>
              <w:ind w:left="57"/>
              <w:rPr>
                <w:rFonts w:cs="Arial"/>
                <w:szCs w:val="21"/>
              </w:rPr>
            </w:pPr>
            <w:r>
              <w:rPr>
                <w:rFonts w:cs="Arial"/>
                <w:szCs w:val="21"/>
              </w:rPr>
              <w:t>de griffier,</w:t>
            </w:r>
            <w:r>
              <w:rPr>
                <w:rFonts w:cs="Arial"/>
                <w:szCs w:val="21"/>
              </w:rPr>
              <w:tab/>
            </w:r>
            <w:r>
              <w:rPr>
                <w:rFonts w:cs="Arial"/>
                <w:szCs w:val="21"/>
              </w:rPr>
              <w:tab/>
              <w:t xml:space="preserve">               de voorzitter, </w:t>
            </w:r>
          </w:p>
          <w:p w14:paraId="18D3BD53" w14:textId="77777777" w:rsidR="00CF62E7" w:rsidRDefault="00CF62E7">
            <w:pPr>
              <w:ind w:left="57"/>
              <w:rPr>
                <w:rFonts w:cs="Arial"/>
                <w:b/>
                <w:color w:val="333333"/>
                <w:szCs w:val="21"/>
              </w:rPr>
            </w:pPr>
          </w:p>
          <w:p w14:paraId="0E12EA01" w14:textId="77777777" w:rsidR="00CF62E7" w:rsidRDefault="00CF62E7">
            <w:pPr>
              <w:rPr>
                <w:rFonts w:cs="Arial"/>
                <w:b/>
                <w:color w:val="333333"/>
                <w:szCs w:val="21"/>
              </w:rPr>
            </w:pPr>
          </w:p>
        </w:tc>
      </w:tr>
    </w:tbl>
    <w:p w14:paraId="709B396C" w14:textId="77777777" w:rsidR="00CF62E7" w:rsidRDefault="00CF62E7">
      <w:pPr>
        <w:rPr>
          <w:rFonts w:cs="Arial"/>
          <w:szCs w:val="21"/>
        </w:rPr>
      </w:pPr>
    </w:p>
    <w:p w14:paraId="0DF6D23C" w14:textId="77777777" w:rsidR="00CF62E7" w:rsidRDefault="00657EFC">
      <w:pPr>
        <w:rPr>
          <w:rFonts w:cs="Arial"/>
          <w:b/>
          <w:color w:val="333333"/>
          <w:szCs w:val="21"/>
        </w:rPr>
      </w:pPr>
      <w:r>
        <w:br w:type="page"/>
      </w:r>
    </w:p>
    <w:tbl>
      <w:tblPr>
        <w:tblW w:w="9071" w:type="dxa"/>
        <w:tblLayout w:type="fixed"/>
        <w:tblCellMar>
          <w:left w:w="0" w:type="dxa"/>
          <w:right w:w="0" w:type="dxa"/>
        </w:tblCellMar>
        <w:tblLook w:val="04A0" w:firstRow="1" w:lastRow="0" w:firstColumn="1" w:lastColumn="0" w:noHBand="0" w:noVBand="1"/>
      </w:tblPr>
      <w:tblGrid>
        <w:gridCol w:w="9071"/>
      </w:tblGrid>
      <w:tr w:rsidR="00CF62E7" w14:paraId="55052FB7" w14:textId="77777777">
        <w:tc>
          <w:tcPr>
            <w:tcW w:w="9071" w:type="dxa"/>
          </w:tcPr>
          <w:p w14:paraId="50EBEDC9" w14:textId="77777777" w:rsidR="00CF62E7" w:rsidRDefault="00657EFC">
            <w:pPr>
              <w:pageBreakBefore/>
              <w:ind w:left="57"/>
            </w:pPr>
            <w:r>
              <w:rPr>
                <w:rFonts w:cs="Arial"/>
                <w:b/>
                <w:szCs w:val="21"/>
              </w:rPr>
              <w:lastRenderedPageBreak/>
              <w:t>Toelichting raadsvoorstel</w:t>
            </w:r>
          </w:p>
          <w:p w14:paraId="060E1562" w14:textId="77777777" w:rsidR="00CF62E7" w:rsidRDefault="00CF62E7">
            <w:pPr>
              <w:ind w:left="57"/>
              <w:rPr>
                <w:rFonts w:cs="Arial"/>
                <w:b/>
                <w:szCs w:val="21"/>
              </w:rPr>
            </w:pPr>
          </w:p>
          <w:p w14:paraId="65571083" w14:textId="77777777" w:rsidR="00CF62E7" w:rsidRDefault="00657EFC">
            <w:pPr>
              <w:ind w:left="57"/>
            </w:pPr>
            <w:r>
              <w:rPr>
                <w:rFonts w:cs="Arial"/>
                <w:b/>
                <w:szCs w:val="21"/>
              </w:rPr>
              <w:t>Onderwerp</w:t>
            </w:r>
            <w:r>
              <w:rPr>
                <w:rFonts w:cs="Arial"/>
                <w:szCs w:val="21"/>
              </w:rPr>
              <w:tab/>
              <w:t>:</w:t>
            </w:r>
            <w:r>
              <w:rPr>
                <w:rFonts w:cs="Arial"/>
                <w:szCs w:val="21"/>
              </w:rPr>
              <w:tab/>
            </w:r>
            <w:r>
              <w:rPr>
                <w:rFonts w:cs="Arial"/>
                <w:color w:val="333333"/>
                <w:szCs w:val="21"/>
              </w:rPr>
              <w:t>Begroting 2024</w:t>
            </w:r>
          </w:p>
          <w:p w14:paraId="58216F78" w14:textId="77777777" w:rsidR="00CF62E7" w:rsidRDefault="00CF62E7">
            <w:pPr>
              <w:ind w:left="57"/>
              <w:rPr>
                <w:rFonts w:cs="Arial"/>
                <w:szCs w:val="21"/>
              </w:rPr>
            </w:pPr>
          </w:p>
          <w:p w14:paraId="15BE2E6E" w14:textId="77777777" w:rsidR="00CF62E7" w:rsidRDefault="00657EFC">
            <w:pPr>
              <w:ind w:left="57"/>
              <w:rPr>
                <w:rFonts w:cs="Arial"/>
                <w:color w:val="333333"/>
                <w:szCs w:val="21"/>
              </w:rPr>
            </w:pPr>
            <w:r>
              <w:rPr>
                <w:rFonts w:cs="Arial"/>
                <w:b/>
                <w:bCs/>
                <w:color w:val="333333"/>
                <w:szCs w:val="21"/>
              </w:rPr>
              <w:t>Algemeen</w:t>
            </w:r>
            <w:r>
              <w:rPr>
                <w:rFonts w:cs="Arial"/>
                <w:color w:val="333333"/>
                <w:szCs w:val="21"/>
              </w:rPr>
              <w:t> </w:t>
            </w:r>
          </w:p>
          <w:p w14:paraId="3C07F1A7" w14:textId="77777777" w:rsidR="00CF62E7" w:rsidRDefault="00657EFC">
            <w:pPr>
              <w:ind w:left="57"/>
              <w:rPr>
                <w:rFonts w:cs="Arial"/>
                <w:color w:val="333333"/>
                <w:szCs w:val="21"/>
              </w:rPr>
            </w:pPr>
            <w:r>
              <w:rPr>
                <w:rFonts w:cs="Arial"/>
                <w:color w:val="333333"/>
                <w:szCs w:val="21"/>
              </w:rPr>
              <w:t>De begroting 2024 en de meerjarenbegroting zijn omgeven met onzekerheden. Daar waar we bij het opstellen van de begroting voor 2024 nog een voordeel van € 1,6 miljoen verwachtten zien we dat de herijking van de regionale inkoop dit beeld veranderd. Ondanks deze ontwikkeling blijft de begroting voor 2024 in evenwicht en kunnen we onze plannen uitvoeren.  </w:t>
            </w:r>
          </w:p>
          <w:p w14:paraId="17CE5648" w14:textId="77777777" w:rsidR="00CF62E7" w:rsidRDefault="00CF62E7">
            <w:pPr>
              <w:ind w:left="57"/>
              <w:rPr>
                <w:rFonts w:cs="Arial"/>
                <w:color w:val="333333"/>
                <w:szCs w:val="21"/>
              </w:rPr>
            </w:pPr>
          </w:p>
          <w:p w14:paraId="61D0CDFD" w14:textId="77777777" w:rsidR="00CF62E7" w:rsidRDefault="00657EFC">
            <w:pPr>
              <w:ind w:left="57"/>
              <w:rPr>
                <w:rFonts w:cs="Arial"/>
                <w:color w:val="333333"/>
                <w:szCs w:val="21"/>
              </w:rPr>
            </w:pPr>
            <w:r>
              <w:rPr>
                <w:rFonts w:cs="Arial"/>
                <w:color w:val="333333"/>
                <w:szCs w:val="21"/>
              </w:rPr>
              <w:t>Wel zien we dat het uitvoeren van alle plannen door de aanblijvende hoge inflatie en de krapte op de arbeidsmarkt steeds meer onder druk komt te staan. Vanaf 2026 wordt dit goed zichtbaar. Door wijzigingen in de algemene uitkering krijgen we minder inkomsten. Hoewel er ook op dit vlak nog volop ontwikkelingen zijn en we de uiteindelijke omvang pas zullen zien in 2025 gaan we ons wel voorbereiden op deze situatie. </w:t>
            </w:r>
          </w:p>
          <w:p w14:paraId="227B47D7" w14:textId="77777777" w:rsidR="00CF62E7" w:rsidRDefault="00CF62E7">
            <w:pPr>
              <w:ind w:left="57"/>
              <w:rPr>
                <w:rFonts w:cs="Arial"/>
                <w:color w:val="333333"/>
                <w:szCs w:val="21"/>
              </w:rPr>
            </w:pPr>
          </w:p>
          <w:p w14:paraId="6E7FD047" w14:textId="77777777" w:rsidR="00CF62E7" w:rsidRDefault="00657EFC">
            <w:pPr>
              <w:ind w:left="57"/>
              <w:rPr>
                <w:rFonts w:cs="Arial"/>
                <w:color w:val="333333"/>
                <w:szCs w:val="21"/>
              </w:rPr>
            </w:pPr>
            <w:r>
              <w:rPr>
                <w:rFonts w:cs="Arial"/>
                <w:color w:val="333333"/>
                <w:szCs w:val="21"/>
              </w:rPr>
              <w:t>Onze vermogenspositie is goed maar biedt geen oneindige mogelijkheden. We hebben de mogelijkheid om te blijven investeren, bij tegenvallende resultaten kunnen we een stootje hebben en het geeft enige ruimte bij het oplossen van toekomstige tekorten. We moeten ons wel realiseren dat geld lenen wel weer (meer) geld kost. </w:t>
            </w:r>
          </w:p>
          <w:p w14:paraId="38663771" w14:textId="77777777" w:rsidR="00CF62E7" w:rsidRDefault="00CF62E7">
            <w:pPr>
              <w:ind w:left="57"/>
              <w:rPr>
                <w:rFonts w:cs="Arial"/>
                <w:color w:val="333333"/>
                <w:szCs w:val="21"/>
              </w:rPr>
            </w:pPr>
          </w:p>
          <w:p w14:paraId="4469C96F" w14:textId="77777777" w:rsidR="00CF62E7" w:rsidRDefault="00657EFC">
            <w:pPr>
              <w:ind w:left="57"/>
              <w:rPr>
                <w:rFonts w:cs="Arial"/>
                <w:color w:val="333333"/>
                <w:szCs w:val="21"/>
              </w:rPr>
            </w:pPr>
            <w:r>
              <w:rPr>
                <w:rFonts w:cs="Arial"/>
                <w:color w:val="333333"/>
                <w:szCs w:val="21"/>
              </w:rPr>
              <w:t>Er zijn mogelijk ook kansen. In sommige gevallen krijgen we middelen van het Rijk met een bepaald doel. Door te kijken of we het doel kunnen bereiken met minder middelen kan ruimte ontstaan. </w:t>
            </w:r>
          </w:p>
          <w:p w14:paraId="296189EE" w14:textId="77777777" w:rsidR="00CF62E7" w:rsidRDefault="00CF62E7">
            <w:pPr>
              <w:ind w:left="57"/>
              <w:rPr>
                <w:rFonts w:cs="Arial"/>
                <w:color w:val="333333"/>
                <w:szCs w:val="21"/>
              </w:rPr>
            </w:pPr>
          </w:p>
          <w:p w14:paraId="1DF54ACD" w14:textId="77777777" w:rsidR="00CF62E7" w:rsidRDefault="00657EFC">
            <w:pPr>
              <w:ind w:left="57"/>
              <w:rPr>
                <w:rFonts w:cs="Arial"/>
                <w:color w:val="333333"/>
                <w:szCs w:val="21"/>
              </w:rPr>
            </w:pPr>
            <w:r>
              <w:rPr>
                <w:rFonts w:cs="Arial"/>
                <w:color w:val="333333"/>
                <w:szCs w:val="21"/>
              </w:rPr>
              <w:t>Voor 2024 is er sprake van een stabiele begroting, Er is en blijft ruimte om te investeren maar op dit moment lijkt het erop dat dit in 2026 gaat veranderen. </w:t>
            </w:r>
          </w:p>
          <w:p w14:paraId="66435E0E" w14:textId="77777777" w:rsidR="00CF62E7" w:rsidRDefault="00CF62E7">
            <w:pPr>
              <w:ind w:left="57"/>
              <w:rPr>
                <w:rFonts w:cs="Arial"/>
                <w:color w:val="333333"/>
                <w:szCs w:val="21"/>
              </w:rPr>
            </w:pPr>
          </w:p>
          <w:p w14:paraId="417C3925" w14:textId="77777777" w:rsidR="00CF62E7" w:rsidRDefault="00657EFC">
            <w:pPr>
              <w:ind w:left="57"/>
              <w:rPr>
                <w:rFonts w:cs="Arial"/>
                <w:color w:val="333333"/>
                <w:szCs w:val="21"/>
              </w:rPr>
            </w:pPr>
            <w:r>
              <w:rPr>
                <w:rFonts w:cs="Arial"/>
                <w:b/>
                <w:bCs/>
                <w:color w:val="333333"/>
                <w:szCs w:val="21"/>
              </w:rPr>
              <w:t>Proceskosten WOZ</w:t>
            </w:r>
            <w:r>
              <w:rPr>
                <w:rFonts w:cs="Arial"/>
                <w:color w:val="333333"/>
                <w:szCs w:val="21"/>
              </w:rPr>
              <w:t> </w:t>
            </w:r>
          </w:p>
          <w:p w14:paraId="55A91629" w14:textId="134C97D2" w:rsidR="00CF62E7" w:rsidRDefault="00657EFC">
            <w:pPr>
              <w:ind w:left="57"/>
              <w:rPr>
                <w:rFonts w:cs="Arial"/>
                <w:color w:val="333333"/>
                <w:szCs w:val="21"/>
              </w:rPr>
            </w:pPr>
            <w:r>
              <w:rPr>
                <w:rFonts w:cs="Arial"/>
                <w:color w:val="333333"/>
                <w:szCs w:val="21"/>
              </w:rPr>
              <w:t>De proceskosten die we kwijt zijn voor bezwaar en beroep tegen WOZ beschikkingen stijgt de laatste jaren enorm, met name door de no cure no pay bureaus. Per saldo neemt de OZB opbrengst hierdoor af. Om de OZB opbrengst op het niveau van de begroting te houden willen we de opbrengst laten stijgen met de verwachte kosten van de proceskosten. In 2024 is dit €</w:t>
            </w:r>
            <w:r w:rsidR="00F41D9C">
              <w:rPr>
                <w:rFonts w:cs="Arial"/>
                <w:color w:val="333333"/>
                <w:szCs w:val="21"/>
              </w:rPr>
              <w:t> </w:t>
            </w:r>
            <w:r>
              <w:rPr>
                <w:rFonts w:cs="Arial"/>
                <w:color w:val="333333"/>
                <w:szCs w:val="21"/>
              </w:rPr>
              <w:t>200.000 en vanaf 2025 (door aangekondigde maatregelen) wordt dit € 100.000.</w:t>
            </w:r>
            <w:r w:rsidR="00027EE1">
              <w:rPr>
                <w:rFonts w:cs="Arial"/>
                <w:color w:val="333333"/>
                <w:szCs w:val="21"/>
              </w:rPr>
              <w:t xml:space="preserve"> </w:t>
            </w:r>
            <w:r w:rsidR="00F41D9C">
              <w:rPr>
                <w:rFonts w:cs="Arial"/>
                <w:color w:val="333333"/>
                <w:szCs w:val="21"/>
              </w:rPr>
              <w:t xml:space="preserve">Bij de begroting 2025 zullen we het tarief aanpassen aan de dan verwachte kosten. </w:t>
            </w:r>
            <w:r>
              <w:rPr>
                <w:rFonts w:cs="Arial"/>
                <w:color w:val="333333"/>
                <w:szCs w:val="21"/>
              </w:rPr>
              <w:t>Dit in komt overeen met hetgeen we doen als de waarden stijgen of dalen. De tarieven worden dan aangepast, zodat de totale opbrengst van de OZB gerealiseerd kan worden.</w:t>
            </w:r>
          </w:p>
          <w:p w14:paraId="52C3F4F1" w14:textId="77777777" w:rsidR="00CF62E7" w:rsidRDefault="00CF62E7">
            <w:pPr>
              <w:ind w:left="57"/>
              <w:rPr>
                <w:rFonts w:cs="Arial"/>
                <w:color w:val="333333"/>
                <w:szCs w:val="21"/>
              </w:rPr>
            </w:pPr>
          </w:p>
          <w:p w14:paraId="69D5C488" w14:textId="77777777" w:rsidR="008A1C68" w:rsidRDefault="00657EFC" w:rsidP="008A1C68">
            <w:pPr>
              <w:ind w:left="57"/>
              <w:rPr>
                <w:rFonts w:cs="Arial"/>
                <w:color w:val="333333"/>
                <w:szCs w:val="21"/>
              </w:rPr>
            </w:pPr>
            <w:r>
              <w:rPr>
                <w:rFonts w:cs="Arial"/>
                <w:b/>
                <w:bCs/>
                <w:color w:val="333333"/>
                <w:szCs w:val="21"/>
              </w:rPr>
              <w:t>Plan van aanpak bezuinigingen</w:t>
            </w:r>
          </w:p>
          <w:p w14:paraId="72F5C3DA" w14:textId="77777777" w:rsidR="00CF62E7" w:rsidRDefault="00657EFC">
            <w:pPr>
              <w:ind w:left="57"/>
              <w:rPr>
                <w:rFonts w:cs="Arial"/>
                <w:color w:val="333333"/>
                <w:szCs w:val="21"/>
              </w:rPr>
            </w:pPr>
            <w:r>
              <w:rPr>
                <w:rFonts w:cs="Arial"/>
                <w:color w:val="333333"/>
                <w:szCs w:val="21"/>
              </w:rPr>
              <w:t>De meerjarenbegroting 2025 – 2027 laat tekorten zien vanaf 2025. Hoewel het meerjarenbeeld standaard verslechterd is de afname in 2026 vooral het gevolg van aanpassingen in de financiering door het Rijk.  </w:t>
            </w:r>
          </w:p>
          <w:p w14:paraId="5967762F" w14:textId="77777777" w:rsidR="00CF62E7" w:rsidRDefault="00CF62E7">
            <w:pPr>
              <w:ind w:left="57"/>
              <w:rPr>
                <w:rFonts w:cs="Arial"/>
                <w:color w:val="333333"/>
                <w:szCs w:val="21"/>
              </w:rPr>
            </w:pPr>
          </w:p>
          <w:p w14:paraId="712DC9CE" w14:textId="77777777" w:rsidR="00CF62E7" w:rsidRDefault="00657EFC">
            <w:pPr>
              <w:ind w:left="57"/>
              <w:rPr>
                <w:rFonts w:cs="Arial"/>
                <w:color w:val="333333"/>
                <w:szCs w:val="21"/>
              </w:rPr>
            </w:pPr>
            <w:r>
              <w:rPr>
                <w:rFonts w:cs="Arial"/>
                <w:color w:val="333333"/>
                <w:szCs w:val="21"/>
              </w:rPr>
              <w:t>De Vereniging van Nederlandse gemeenten maakt zich bij het Rijk hard voor het in positieve zin aanpassen van de financiering. Wij verwachten echter dat dit niet voldoende zal zijn om de tekorten op te lossen. Daarnaast zijn er verschillende adviesorganen die het Rijk adviseren om te bezuinigingen. Dit zal ook doorwerken naar de bijdrage die de gemeenten krijgen. Er zal dus in de nabije toekomst bezuinigd moeten worden. Om hierop voorbereid te zijn gaan we na het vaststellen van de begroting een plan van aanpak opstellen om tot bezuinigingen te komen. We doen dus nog geen concrete voorstellen, maar gaan wel de mogelijkheden inventariseren. </w:t>
            </w:r>
          </w:p>
          <w:p w14:paraId="04A3D0C9" w14:textId="77777777" w:rsidR="00CF62E7" w:rsidRDefault="00CF62E7">
            <w:pPr>
              <w:ind w:left="57"/>
              <w:rPr>
                <w:rFonts w:cs="Arial"/>
                <w:color w:val="333333"/>
                <w:szCs w:val="21"/>
              </w:rPr>
            </w:pPr>
          </w:p>
          <w:p w14:paraId="1B8D66B2" w14:textId="77777777" w:rsidR="00CF62E7" w:rsidRDefault="00657EFC">
            <w:pPr>
              <w:ind w:left="57"/>
              <w:rPr>
                <w:rFonts w:cs="Arial"/>
                <w:b/>
                <w:bCs/>
                <w:color w:val="333333"/>
                <w:szCs w:val="21"/>
              </w:rPr>
            </w:pPr>
            <w:r>
              <w:rPr>
                <w:rFonts w:cs="Arial"/>
                <w:b/>
                <w:bCs/>
                <w:color w:val="333333"/>
                <w:szCs w:val="21"/>
              </w:rPr>
              <w:t>1e Begrotingswijziging </w:t>
            </w:r>
          </w:p>
          <w:p w14:paraId="2C14AC78" w14:textId="77777777" w:rsidR="008A1C68" w:rsidRPr="008A1C68" w:rsidRDefault="008A1C68" w:rsidP="008A1C68">
            <w:pPr>
              <w:ind w:left="57"/>
              <w:rPr>
                <w:rFonts w:cs="Arial"/>
                <w:color w:val="333333"/>
                <w:szCs w:val="21"/>
              </w:rPr>
            </w:pPr>
            <w:r w:rsidRPr="005A65B0">
              <w:rPr>
                <w:i/>
                <w:iCs/>
              </w:rPr>
              <w:t>Herijking regionale inkoop</w:t>
            </w:r>
          </w:p>
          <w:p w14:paraId="1AA96C92" w14:textId="77777777" w:rsidR="00CF62E7" w:rsidRDefault="00657EFC">
            <w:pPr>
              <w:ind w:left="57"/>
              <w:rPr>
                <w:rFonts w:cs="Arial"/>
                <w:color w:val="333333"/>
                <w:szCs w:val="21"/>
              </w:rPr>
            </w:pPr>
            <w:r>
              <w:rPr>
                <w:rFonts w:cs="Arial"/>
                <w:color w:val="333333"/>
                <w:szCs w:val="21"/>
              </w:rPr>
              <w:t>De gevolgen van de herijking van de regionale inkoop zijn sinds begin september bekend. Voor Berkelland bedragen de voorspelde extra kosten € 3 miljoen. Deze voorspelling is tot stand gekomen op de volumes van 2022 en de nieuwe prijzen. De prijsstijgingen worden veroorzaakt door CAO stijgingen, inflatie en de verschuiving naar complexere zorg.  </w:t>
            </w:r>
          </w:p>
          <w:p w14:paraId="70B6CF77" w14:textId="77777777" w:rsidR="00CF62E7" w:rsidRDefault="00CF62E7">
            <w:pPr>
              <w:ind w:left="57"/>
              <w:rPr>
                <w:rFonts w:cs="Arial"/>
                <w:color w:val="333333"/>
                <w:szCs w:val="21"/>
              </w:rPr>
            </w:pPr>
          </w:p>
          <w:p w14:paraId="3041EB70" w14:textId="77777777" w:rsidR="00CF62E7" w:rsidRDefault="00657EFC">
            <w:pPr>
              <w:ind w:left="57"/>
              <w:rPr>
                <w:rFonts w:cs="Arial"/>
                <w:color w:val="333333"/>
                <w:szCs w:val="21"/>
              </w:rPr>
            </w:pPr>
            <w:r>
              <w:rPr>
                <w:rFonts w:cs="Arial"/>
                <w:color w:val="333333"/>
                <w:szCs w:val="21"/>
              </w:rPr>
              <w:t>Vanwege de omvang verwerken we deze ontwikkeling via de eerste begrotingswijziging in de begroting 2024. </w:t>
            </w:r>
          </w:p>
          <w:p w14:paraId="6BF1EE0B" w14:textId="77777777" w:rsidR="00CF62E7" w:rsidRDefault="00CF62E7">
            <w:pPr>
              <w:ind w:left="57"/>
              <w:rPr>
                <w:rFonts w:cs="Arial"/>
                <w:color w:val="333333"/>
                <w:szCs w:val="21"/>
              </w:rPr>
            </w:pPr>
          </w:p>
          <w:p w14:paraId="3B460B57" w14:textId="77777777" w:rsidR="00CF62E7" w:rsidRDefault="00657EFC">
            <w:pPr>
              <w:ind w:left="57"/>
              <w:rPr>
                <w:rFonts w:cs="Arial"/>
                <w:color w:val="333333"/>
                <w:szCs w:val="21"/>
              </w:rPr>
            </w:pPr>
            <w:r>
              <w:rPr>
                <w:rFonts w:cs="Arial"/>
                <w:color w:val="333333"/>
                <w:szCs w:val="21"/>
              </w:rPr>
              <w:lastRenderedPageBreak/>
              <w:t>Zoals aangegeven zijn de verwachte extra kosten € 3 miljoen als we uitgaan van de begrote volumes van 2022. We zien echter dat de volumes over het eerste deel van 2023 lager zijn. We verwachten dat de extra kosten hierdoor niet uitkomen op € 3 miljoen maar op € 2,2 miljoen.</w:t>
            </w:r>
          </w:p>
          <w:p w14:paraId="092DDF73" w14:textId="77777777" w:rsidR="00CF62E7" w:rsidRDefault="00CF62E7">
            <w:pPr>
              <w:ind w:left="57"/>
              <w:rPr>
                <w:rFonts w:cs="Arial"/>
                <w:color w:val="333333"/>
                <w:szCs w:val="21"/>
              </w:rPr>
            </w:pPr>
          </w:p>
          <w:p w14:paraId="2BC7D78A" w14:textId="77777777" w:rsidR="00885D35" w:rsidRPr="005A65B0" w:rsidRDefault="00885D35" w:rsidP="00885D35">
            <w:pPr>
              <w:rPr>
                <w:i/>
                <w:iCs/>
              </w:rPr>
            </w:pPr>
            <w:r w:rsidRPr="005A65B0">
              <w:rPr>
                <w:i/>
                <w:iCs/>
              </w:rPr>
              <w:t>Septembercirculaire</w:t>
            </w:r>
          </w:p>
          <w:p w14:paraId="2CA488E6" w14:textId="77777777" w:rsidR="00885D35" w:rsidRDefault="00885D35" w:rsidP="00885D35">
            <w:r>
              <w:t>Naar aanleiding van de Rijksbegroting is de septembercirculaire gepubliceerd. In de septembercirculaire staat informatie over de ontwikkeling van het gemeentefonds. In de Rijksbegroting zijn geen grote beleidsontwikkelingen opgenomen. Het gemeentefonds ontwikkelt zich daardoor niet. Wel zijn de verwachtingen voor loon- en prijsstijgingen aangepast. Deze aanpassing leidt voor Berkelland tot een extra inkomst van € 1,1 miljoen. Deze extra inkomst voegen we toe aan de stelpost prijscompensatie omdat we kunnen verwachten dat de lasten in 2024 hoger uit zullen vallen dan nu in de begroting is opgenomen.</w:t>
            </w:r>
          </w:p>
          <w:p w14:paraId="3F24A922" w14:textId="77777777" w:rsidR="00885D35" w:rsidRDefault="00885D35" w:rsidP="00885D35"/>
          <w:p w14:paraId="7C79656C" w14:textId="77777777" w:rsidR="00885D35" w:rsidRPr="005A65B0" w:rsidRDefault="00885D35" w:rsidP="00885D35">
            <w:pPr>
              <w:rPr>
                <w:i/>
                <w:iCs/>
              </w:rPr>
            </w:pPr>
            <w:r w:rsidRPr="005A65B0">
              <w:rPr>
                <w:i/>
                <w:iCs/>
              </w:rPr>
              <w:t xml:space="preserve">Begrotingsbeeld </w:t>
            </w:r>
          </w:p>
          <w:p w14:paraId="5834EBE6" w14:textId="77777777" w:rsidR="00885D35" w:rsidRDefault="00885D35" w:rsidP="00885D35">
            <w:r>
              <w:t xml:space="preserve">De extra algemene uitkering heeft geen effect op het begrotingsbeeld. We verhogen de stelpost prijscompensatie met het bedrag dat we aan inkomsten krijgen. </w:t>
            </w:r>
          </w:p>
          <w:p w14:paraId="39650C7A" w14:textId="77777777" w:rsidR="00327F4F" w:rsidRDefault="00327F4F" w:rsidP="00885D35"/>
          <w:p w14:paraId="014AC694" w14:textId="1EB5A419" w:rsidR="00885D35" w:rsidRDefault="00885D35" w:rsidP="00885D35">
            <w:r>
              <w:t>De extra lasten van € 2,2 miljoen door de herijking van de regionale inkoop dekken we voor € 1,8 miljoen uit het overschot op de begroting (€ 1,6 miljoen primitieve begroting + € 200.000 dekking lasten proceskosten WOZ) en voor € 400.000 uit de stelpost prijscompensatie.</w:t>
            </w:r>
          </w:p>
          <w:p w14:paraId="2CB0BE16" w14:textId="77777777" w:rsidR="00885D35" w:rsidRDefault="00885D35" w:rsidP="00885D35"/>
          <w:p w14:paraId="5D16F6C1" w14:textId="6B1281AB" w:rsidR="00CF62E7" w:rsidRDefault="00885D35" w:rsidP="006A0B20">
            <w:pPr>
              <w:rPr>
                <w:rFonts w:cs="Arial"/>
                <w:color w:val="333333"/>
                <w:szCs w:val="21"/>
              </w:rPr>
            </w:pPr>
            <w:r>
              <w:t>Er blijft in 2024 dan nog € 1,</w:t>
            </w:r>
            <w:r w:rsidR="006A0B20">
              <w:t>7</w:t>
            </w:r>
            <w:r>
              <w:t xml:space="preserve"> miljoen aan prijscompensatie over.</w:t>
            </w:r>
            <w:r w:rsidR="00327F4F">
              <w:t xml:space="preserve"> </w:t>
            </w:r>
          </w:p>
        </w:tc>
      </w:tr>
    </w:tbl>
    <w:p w14:paraId="43046502" w14:textId="77777777" w:rsidR="00CF62E7" w:rsidRDefault="00CF62E7">
      <w:pPr>
        <w:rPr>
          <w:rFonts w:cs="Arial"/>
          <w:b/>
          <w:szCs w:val="21"/>
        </w:rPr>
      </w:pPr>
    </w:p>
    <w:p w14:paraId="1AA3DC4A" w14:textId="77777777" w:rsidR="00CF62E7" w:rsidRDefault="00CF62E7">
      <w:pPr>
        <w:rPr>
          <w:rFonts w:cs="Arial"/>
          <w:b/>
          <w:szCs w:val="21"/>
        </w:rPr>
      </w:pPr>
    </w:p>
    <w:p w14:paraId="06305C87" w14:textId="77777777" w:rsidR="006319BF" w:rsidRDefault="006319BF">
      <w:pPr>
        <w:suppressAutoHyphens w:val="0"/>
        <w:rPr>
          <w:szCs w:val="21"/>
        </w:rPr>
        <w:sectPr w:rsidR="006319BF" w:rsidSect="006319BF">
          <w:footerReference w:type="default" r:id="rId9"/>
          <w:footerReference w:type="first" r:id="rId10"/>
          <w:pgSz w:w="11906" w:h="16838"/>
          <w:pgMar w:top="1134" w:right="1134" w:bottom="765" w:left="1134" w:header="708" w:footer="708" w:gutter="0"/>
          <w:cols w:space="708"/>
          <w:formProt w:val="0"/>
          <w:titlePg/>
          <w:docGrid w:linePitch="600" w:charSpace="38911"/>
        </w:sectPr>
      </w:pPr>
    </w:p>
    <w:p w14:paraId="1B46BF34" w14:textId="7C747D0C" w:rsidR="006319BF" w:rsidRDefault="002078CA">
      <w:pPr>
        <w:suppressAutoHyphens w:val="0"/>
        <w:rPr>
          <w:szCs w:val="21"/>
        </w:rPr>
      </w:pPr>
      <w:r>
        <w:rPr>
          <w:szCs w:val="21"/>
        </w:rPr>
        <w:lastRenderedPageBreak/>
        <w:t>Bijlage 1</w:t>
      </w:r>
    </w:p>
    <w:p w14:paraId="1F83E431" w14:textId="77777777" w:rsidR="006319BF" w:rsidRPr="00D741DF" w:rsidRDefault="006319BF" w:rsidP="006319BF">
      <w:pPr>
        <w:suppressAutoHyphens w:val="0"/>
        <w:textAlignment w:val="auto"/>
        <w:rPr>
          <w:rFonts w:ascii="Times New Roman" w:eastAsia="Times New Roman" w:hAnsi="Times New Roman" w:cs="Times New Roman"/>
          <w:kern w:val="0"/>
          <w:sz w:val="24"/>
          <w:lang w:eastAsia="nl-NL" w:bidi="ar-SA"/>
        </w:rPr>
      </w:pPr>
      <w:r w:rsidRPr="00D741DF">
        <w:rPr>
          <w:rFonts w:ascii="Lato" w:eastAsia="Times New Roman" w:hAnsi="Lato" w:cs="Times New Roman"/>
          <w:i/>
          <w:iCs/>
          <w:color w:val="292B2F"/>
          <w:kern w:val="0"/>
          <w:szCs w:val="21"/>
          <w:shd w:val="clear" w:color="auto" w:fill="FFFFFF"/>
          <w:lang w:eastAsia="nl-NL" w:bidi="ar-SA"/>
        </w:rPr>
        <w:t>Bedragen x € 1.000</w:t>
      </w:r>
    </w:p>
    <w:tbl>
      <w:tblPr>
        <w:tblW w:w="11766" w:type="dxa"/>
        <w:tblInd w:w="-10" w:type="dxa"/>
        <w:tblCellMar>
          <w:left w:w="70" w:type="dxa"/>
          <w:right w:w="70" w:type="dxa"/>
        </w:tblCellMar>
        <w:tblLook w:val="04A0" w:firstRow="1" w:lastRow="0" w:firstColumn="1" w:lastColumn="0" w:noHBand="0" w:noVBand="1"/>
      </w:tblPr>
      <w:tblGrid>
        <w:gridCol w:w="4253"/>
        <w:gridCol w:w="1055"/>
        <w:gridCol w:w="1292"/>
        <w:gridCol w:w="1291"/>
        <w:gridCol w:w="1292"/>
        <w:gridCol w:w="1291"/>
        <w:gridCol w:w="1292"/>
      </w:tblGrid>
      <w:tr w:rsidR="008320E7" w:rsidRPr="008320E7" w14:paraId="6FB7FF2D"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04317F74" w14:textId="77777777" w:rsidR="008320E7" w:rsidRPr="008320E7" w:rsidRDefault="008320E7" w:rsidP="008320E7">
            <w:pPr>
              <w:suppressAutoHyphens w:val="0"/>
              <w:textAlignment w:val="auto"/>
              <w:rPr>
                <w:rFonts w:ascii="Lato" w:eastAsia="Times New Roman" w:hAnsi="Lato" w:cs="Calibri"/>
                <w:b/>
                <w:bCs/>
                <w:color w:val="FFFFFF"/>
                <w:kern w:val="0"/>
                <w:sz w:val="16"/>
                <w:szCs w:val="16"/>
                <w:lang w:eastAsia="nl-NL" w:bidi="ar-SA"/>
              </w:rPr>
            </w:pPr>
            <w:r w:rsidRPr="008320E7">
              <w:rPr>
                <w:rFonts w:ascii="Lato" w:eastAsia="Times New Roman" w:hAnsi="Lato" w:cs="Calibri"/>
                <w:b/>
                <w:bCs/>
                <w:color w:val="FFFFFF"/>
                <w:kern w:val="0"/>
                <w:sz w:val="16"/>
                <w:szCs w:val="16"/>
                <w:lang w:eastAsia="nl-NL" w:bidi="ar-SA"/>
              </w:rPr>
              <w:t>Overzicht van saldo's van baten en lasten per programma</w:t>
            </w:r>
          </w:p>
        </w:tc>
        <w:tc>
          <w:tcPr>
            <w:tcW w:w="1055" w:type="dxa"/>
            <w:tcBorders>
              <w:top w:val="single" w:sz="8" w:space="0" w:color="000000"/>
              <w:left w:val="nil"/>
              <w:bottom w:val="single" w:sz="8" w:space="0" w:color="000000"/>
              <w:right w:val="single" w:sz="8" w:space="0" w:color="000000"/>
            </w:tcBorders>
            <w:shd w:val="clear" w:color="000000" w:fill="244060"/>
            <w:vAlign w:val="center"/>
            <w:hideMark/>
          </w:tcPr>
          <w:p w14:paraId="79F335EA" w14:textId="77777777" w:rsidR="008320E7" w:rsidRPr="008320E7" w:rsidRDefault="008320E7" w:rsidP="008320E7">
            <w:pPr>
              <w:suppressAutoHyphens w:val="0"/>
              <w:jc w:val="center"/>
              <w:textAlignment w:val="auto"/>
              <w:rPr>
                <w:rFonts w:ascii="Lato" w:eastAsia="Times New Roman" w:hAnsi="Lato" w:cs="Calibri"/>
                <w:b/>
                <w:bCs/>
                <w:color w:val="FFFFFF"/>
                <w:kern w:val="0"/>
                <w:sz w:val="16"/>
                <w:szCs w:val="16"/>
                <w:lang w:eastAsia="nl-NL" w:bidi="ar-SA"/>
              </w:rPr>
            </w:pPr>
            <w:r w:rsidRPr="008320E7">
              <w:rPr>
                <w:rFonts w:ascii="Lato" w:eastAsia="Times New Roman" w:hAnsi="Lato" w:cs="Calibri"/>
                <w:b/>
                <w:bCs/>
                <w:color w:val="FFFFFF"/>
                <w:kern w:val="0"/>
                <w:sz w:val="16"/>
                <w:szCs w:val="16"/>
                <w:lang w:eastAsia="nl-NL" w:bidi="ar-SA"/>
              </w:rPr>
              <w:t>2024 (primitief)</w:t>
            </w:r>
          </w:p>
        </w:tc>
        <w:tc>
          <w:tcPr>
            <w:tcW w:w="1292" w:type="dxa"/>
            <w:tcBorders>
              <w:top w:val="single" w:sz="8" w:space="0" w:color="000000"/>
              <w:left w:val="nil"/>
              <w:bottom w:val="single" w:sz="8" w:space="0" w:color="000000"/>
              <w:right w:val="single" w:sz="8" w:space="0" w:color="000000"/>
            </w:tcBorders>
            <w:shd w:val="clear" w:color="000000" w:fill="244060"/>
            <w:vAlign w:val="center"/>
            <w:hideMark/>
          </w:tcPr>
          <w:p w14:paraId="02685BBB" w14:textId="77777777" w:rsidR="008320E7" w:rsidRPr="008320E7" w:rsidRDefault="008320E7" w:rsidP="008320E7">
            <w:pPr>
              <w:suppressAutoHyphens w:val="0"/>
              <w:jc w:val="center"/>
              <w:textAlignment w:val="auto"/>
              <w:rPr>
                <w:rFonts w:ascii="Lato" w:eastAsia="Times New Roman" w:hAnsi="Lato" w:cs="Calibri"/>
                <w:b/>
                <w:bCs/>
                <w:color w:val="FFFFFF"/>
                <w:kern w:val="0"/>
                <w:sz w:val="16"/>
                <w:szCs w:val="16"/>
                <w:lang w:eastAsia="nl-NL" w:bidi="ar-SA"/>
              </w:rPr>
            </w:pPr>
            <w:r w:rsidRPr="008320E7">
              <w:rPr>
                <w:rFonts w:ascii="Lato" w:eastAsia="Times New Roman" w:hAnsi="Lato" w:cs="Calibri"/>
                <w:b/>
                <w:bCs/>
                <w:color w:val="FFFFFF"/>
                <w:kern w:val="0"/>
                <w:sz w:val="16"/>
                <w:szCs w:val="16"/>
                <w:lang w:eastAsia="nl-NL" w:bidi="ar-SA"/>
              </w:rPr>
              <w:t>1e Wijziging</w:t>
            </w:r>
          </w:p>
        </w:tc>
        <w:tc>
          <w:tcPr>
            <w:tcW w:w="1291" w:type="dxa"/>
            <w:tcBorders>
              <w:top w:val="single" w:sz="8" w:space="0" w:color="000000"/>
              <w:left w:val="nil"/>
              <w:bottom w:val="single" w:sz="8" w:space="0" w:color="000000"/>
              <w:right w:val="single" w:sz="8" w:space="0" w:color="000000"/>
            </w:tcBorders>
            <w:shd w:val="clear" w:color="000000" w:fill="244060"/>
            <w:vAlign w:val="center"/>
            <w:hideMark/>
          </w:tcPr>
          <w:p w14:paraId="7893C303" w14:textId="77777777" w:rsidR="008320E7" w:rsidRPr="008320E7" w:rsidRDefault="008320E7" w:rsidP="008320E7">
            <w:pPr>
              <w:suppressAutoHyphens w:val="0"/>
              <w:jc w:val="center"/>
              <w:textAlignment w:val="auto"/>
              <w:rPr>
                <w:rFonts w:ascii="Lato" w:eastAsia="Times New Roman" w:hAnsi="Lato" w:cs="Calibri"/>
                <w:b/>
                <w:bCs/>
                <w:color w:val="FFFFFF"/>
                <w:kern w:val="0"/>
                <w:sz w:val="16"/>
                <w:szCs w:val="16"/>
                <w:lang w:eastAsia="nl-NL" w:bidi="ar-SA"/>
              </w:rPr>
            </w:pPr>
            <w:r w:rsidRPr="008320E7">
              <w:rPr>
                <w:rFonts w:ascii="Lato" w:eastAsia="Times New Roman" w:hAnsi="Lato" w:cs="Calibri"/>
                <w:b/>
                <w:bCs/>
                <w:color w:val="FFFFFF"/>
                <w:kern w:val="0"/>
                <w:sz w:val="16"/>
                <w:szCs w:val="16"/>
                <w:lang w:eastAsia="nl-NL" w:bidi="ar-SA"/>
              </w:rPr>
              <w:t>2024 (na 1e wijziging)</w:t>
            </w:r>
          </w:p>
        </w:tc>
        <w:tc>
          <w:tcPr>
            <w:tcW w:w="1292" w:type="dxa"/>
            <w:tcBorders>
              <w:top w:val="single" w:sz="8" w:space="0" w:color="000000"/>
              <w:left w:val="nil"/>
              <w:bottom w:val="single" w:sz="8" w:space="0" w:color="000000"/>
              <w:right w:val="single" w:sz="8" w:space="0" w:color="000000"/>
            </w:tcBorders>
            <w:shd w:val="clear" w:color="000000" w:fill="244060"/>
            <w:vAlign w:val="center"/>
            <w:hideMark/>
          </w:tcPr>
          <w:p w14:paraId="57AD3F21" w14:textId="77777777" w:rsidR="008320E7" w:rsidRPr="008320E7" w:rsidRDefault="008320E7" w:rsidP="008320E7">
            <w:pPr>
              <w:suppressAutoHyphens w:val="0"/>
              <w:jc w:val="center"/>
              <w:textAlignment w:val="auto"/>
              <w:rPr>
                <w:rFonts w:ascii="Lato" w:eastAsia="Times New Roman" w:hAnsi="Lato" w:cs="Calibri"/>
                <w:b/>
                <w:bCs/>
                <w:color w:val="FFFFFF"/>
                <w:kern w:val="0"/>
                <w:sz w:val="16"/>
                <w:szCs w:val="16"/>
                <w:lang w:eastAsia="nl-NL" w:bidi="ar-SA"/>
              </w:rPr>
            </w:pPr>
            <w:r w:rsidRPr="008320E7">
              <w:rPr>
                <w:rFonts w:ascii="Lato" w:eastAsia="Times New Roman" w:hAnsi="Lato" w:cs="Calibri"/>
                <w:b/>
                <w:bCs/>
                <w:color w:val="FFFFFF"/>
                <w:kern w:val="0"/>
                <w:sz w:val="16"/>
                <w:szCs w:val="16"/>
                <w:lang w:eastAsia="nl-NL" w:bidi="ar-SA"/>
              </w:rPr>
              <w:t>2025 (na 1e wijziging)</w:t>
            </w:r>
          </w:p>
        </w:tc>
        <w:tc>
          <w:tcPr>
            <w:tcW w:w="1291" w:type="dxa"/>
            <w:tcBorders>
              <w:top w:val="single" w:sz="8" w:space="0" w:color="000000"/>
              <w:left w:val="nil"/>
              <w:bottom w:val="single" w:sz="8" w:space="0" w:color="000000"/>
              <w:right w:val="single" w:sz="8" w:space="0" w:color="000000"/>
            </w:tcBorders>
            <w:shd w:val="clear" w:color="000000" w:fill="244060"/>
            <w:vAlign w:val="center"/>
            <w:hideMark/>
          </w:tcPr>
          <w:p w14:paraId="2C5BBB44" w14:textId="77777777" w:rsidR="008320E7" w:rsidRPr="008320E7" w:rsidRDefault="008320E7" w:rsidP="008320E7">
            <w:pPr>
              <w:suppressAutoHyphens w:val="0"/>
              <w:jc w:val="center"/>
              <w:textAlignment w:val="auto"/>
              <w:rPr>
                <w:rFonts w:ascii="Lato" w:eastAsia="Times New Roman" w:hAnsi="Lato" w:cs="Calibri"/>
                <w:b/>
                <w:bCs/>
                <w:color w:val="FFFFFF"/>
                <w:kern w:val="0"/>
                <w:sz w:val="16"/>
                <w:szCs w:val="16"/>
                <w:lang w:eastAsia="nl-NL" w:bidi="ar-SA"/>
              </w:rPr>
            </w:pPr>
            <w:r w:rsidRPr="008320E7">
              <w:rPr>
                <w:rFonts w:ascii="Lato" w:eastAsia="Times New Roman" w:hAnsi="Lato" w:cs="Calibri"/>
                <w:b/>
                <w:bCs/>
                <w:color w:val="FFFFFF"/>
                <w:kern w:val="0"/>
                <w:sz w:val="16"/>
                <w:szCs w:val="16"/>
                <w:lang w:eastAsia="nl-NL" w:bidi="ar-SA"/>
              </w:rPr>
              <w:t>2026 (na 1e wijziging)</w:t>
            </w:r>
          </w:p>
        </w:tc>
        <w:tc>
          <w:tcPr>
            <w:tcW w:w="1292" w:type="dxa"/>
            <w:tcBorders>
              <w:top w:val="single" w:sz="8" w:space="0" w:color="000000"/>
              <w:left w:val="nil"/>
              <w:bottom w:val="single" w:sz="8" w:space="0" w:color="000000"/>
              <w:right w:val="single" w:sz="8" w:space="0" w:color="000000"/>
            </w:tcBorders>
            <w:shd w:val="clear" w:color="000000" w:fill="244060"/>
            <w:vAlign w:val="center"/>
            <w:hideMark/>
          </w:tcPr>
          <w:p w14:paraId="562BF738" w14:textId="77777777" w:rsidR="008320E7" w:rsidRPr="008320E7" w:rsidRDefault="008320E7" w:rsidP="008320E7">
            <w:pPr>
              <w:suppressAutoHyphens w:val="0"/>
              <w:jc w:val="center"/>
              <w:textAlignment w:val="auto"/>
              <w:rPr>
                <w:rFonts w:ascii="Lato" w:eastAsia="Times New Roman" w:hAnsi="Lato" w:cs="Calibri"/>
                <w:b/>
                <w:bCs/>
                <w:color w:val="FFFFFF"/>
                <w:kern w:val="0"/>
                <w:sz w:val="16"/>
                <w:szCs w:val="16"/>
                <w:lang w:eastAsia="nl-NL" w:bidi="ar-SA"/>
              </w:rPr>
            </w:pPr>
            <w:r w:rsidRPr="008320E7">
              <w:rPr>
                <w:rFonts w:ascii="Lato" w:eastAsia="Times New Roman" w:hAnsi="Lato" w:cs="Calibri"/>
                <w:b/>
                <w:bCs/>
                <w:color w:val="FFFFFF"/>
                <w:kern w:val="0"/>
                <w:sz w:val="16"/>
                <w:szCs w:val="16"/>
                <w:lang w:eastAsia="nl-NL" w:bidi="ar-SA"/>
              </w:rPr>
              <w:t>2027 (Na 1e wijziging)</w:t>
            </w:r>
          </w:p>
        </w:tc>
      </w:tr>
      <w:tr w:rsidR="008320E7" w:rsidRPr="008320E7" w14:paraId="0B9DBE5D"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00C54767" w14:textId="77777777" w:rsidR="008320E7" w:rsidRPr="008320E7" w:rsidRDefault="008320E7" w:rsidP="008320E7">
            <w:pPr>
              <w:suppressAutoHyphens w:val="0"/>
              <w:textAlignment w:val="auto"/>
              <w:rPr>
                <w:rFonts w:ascii="Lato" w:eastAsia="Times New Roman" w:hAnsi="Lato" w:cs="Calibri"/>
                <w:b/>
                <w:bCs/>
                <w:color w:val="FFFFFF"/>
                <w:kern w:val="0"/>
                <w:sz w:val="16"/>
                <w:szCs w:val="16"/>
                <w:lang w:eastAsia="nl-NL" w:bidi="ar-SA"/>
              </w:rPr>
            </w:pPr>
            <w:r w:rsidRPr="008320E7">
              <w:rPr>
                <w:rFonts w:ascii="Lato" w:eastAsia="Times New Roman" w:hAnsi="Lato" w:cs="Calibri"/>
                <w:b/>
                <w:bCs/>
                <w:color w:val="FFFFFF"/>
                <w:kern w:val="0"/>
                <w:sz w:val="16"/>
                <w:szCs w:val="16"/>
                <w:lang w:eastAsia="nl-NL" w:bidi="ar-SA"/>
              </w:rPr>
              <w:t>010 Onze aantrekkelijke leefomgeving</w:t>
            </w:r>
          </w:p>
        </w:tc>
        <w:tc>
          <w:tcPr>
            <w:tcW w:w="1055" w:type="dxa"/>
            <w:tcBorders>
              <w:top w:val="nil"/>
              <w:left w:val="nil"/>
              <w:bottom w:val="single" w:sz="8" w:space="0" w:color="000000"/>
              <w:right w:val="single" w:sz="8" w:space="0" w:color="000000"/>
            </w:tcBorders>
            <w:shd w:val="clear" w:color="000000" w:fill="E38106"/>
            <w:vAlign w:val="center"/>
            <w:hideMark/>
          </w:tcPr>
          <w:p w14:paraId="2B50FD2E" w14:textId="77777777" w:rsidR="008320E7" w:rsidRPr="008320E7" w:rsidRDefault="008320E7" w:rsidP="008320E7">
            <w:pPr>
              <w:suppressAutoHyphens w:val="0"/>
              <w:jc w:val="center"/>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5D0DA17B"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6EF8D3DE"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5AE4EE9F"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1BA33716"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5F84FAFE"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r>
      <w:tr w:rsidR="008320E7" w:rsidRPr="008320E7" w14:paraId="16EE789A"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3D9CB254"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Lasten</w:t>
            </w:r>
          </w:p>
        </w:tc>
        <w:tc>
          <w:tcPr>
            <w:tcW w:w="1055" w:type="dxa"/>
            <w:tcBorders>
              <w:top w:val="nil"/>
              <w:left w:val="nil"/>
              <w:bottom w:val="single" w:sz="8" w:space="0" w:color="000000"/>
              <w:right w:val="single" w:sz="8" w:space="0" w:color="000000"/>
            </w:tcBorders>
            <w:shd w:val="clear" w:color="000000" w:fill="E38106"/>
            <w:vAlign w:val="center"/>
            <w:hideMark/>
          </w:tcPr>
          <w:p w14:paraId="3F72115D"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-21.017</w:t>
            </w:r>
          </w:p>
        </w:tc>
        <w:tc>
          <w:tcPr>
            <w:tcW w:w="1292" w:type="dxa"/>
            <w:tcBorders>
              <w:top w:val="nil"/>
              <w:left w:val="nil"/>
              <w:bottom w:val="single" w:sz="8" w:space="0" w:color="000000"/>
              <w:right w:val="single" w:sz="8" w:space="0" w:color="000000"/>
            </w:tcBorders>
            <w:shd w:val="clear" w:color="000000" w:fill="FFFFFF"/>
            <w:vAlign w:val="center"/>
            <w:hideMark/>
          </w:tcPr>
          <w:p w14:paraId="1610F641"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23C3CA72"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-21.017</w:t>
            </w:r>
          </w:p>
        </w:tc>
        <w:tc>
          <w:tcPr>
            <w:tcW w:w="1292" w:type="dxa"/>
            <w:tcBorders>
              <w:top w:val="nil"/>
              <w:left w:val="nil"/>
              <w:bottom w:val="single" w:sz="8" w:space="0" w:color="000000"/>
              <w:right w:val="single" w:sz="8" w:space="0" w:color="000000"/>
            </w:tcBorders>
            <w:shd w:val="clear" w:color="000000" w:fill="FFFFFF"/>
            <w:vAlign w:val="center"/>
            <w:hideMark/>
          </w:tcPr>
          <w:p w14:paraId="293A3F0C"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-21.056</w:t>
            </w:r>
          </w:p>
        </w:tc>
        <w:tc>
          <w:tcPr>
            <w:tcW w:w="1291" w:type="dxa"/>
            <w:tcBorders>
              <w:top w:val="nil"/>
              <w:left w:val="nil"/>
              <w:bottom w:val="single" w:sz="8" w:space="0" w:color="000000"/>
              <w:right w:val="single" w:sz="8" w:space="0" w:color="000000"/>
            </w:tcBorders>
            <w:shd w:val="clear" w:color="000000" w:fill="FFFFFF"/>
            <w:vAlign w:val="center"/>
            <w:hideMark/>
          </w:tcPr>
          <w:p w14:paraId="3A917BB6"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-20.904</w:t>
            </w:r>
          </w:p>
        </w:tc>
        <w:tc>
          <w:tcPr>
            <w:tcW w:w="1292" w:type="dxa"/>
            <w:tcBorders>
              <w:top w:val="nil"/>
              <w:left w:val="nil"/>
              <w:bottom w:val="single" w:sz="8" w:space="0" w:color="000000"/>
              <w:right w:val="single" w:sz="8" w:space="0" w:color="000000"/>
            </w:tcBorders>
            <w:shd w:val="clear" w:color="000000" w:fill="FFFFFF"/>
            <w:vAlign w:val="center"/>
            <w:hideMark/>
          </w:tcPr>
          <w:p w14:paraId="7A43D279"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-20.941</w:t>
            </w:r>
          </w:p>
        </w:tc>
      </w:tr>
      <w:tr w:rsidR="008320E7" w:rsidRPr="008320E7" w14:paraId="2DCD1193"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55955D2C"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Baten</w:t>
            </w:r>
          </w:p>
        </w:tc>
        <w:tc>
          <w:tcPr>
            <w:tcW w:w="1055" w:type="dxa"/>
            <w:tcBorders>
              <w:top w:val="nil"/>
              <w:left w:val="nil"/>
              <w:bottom w:val="single" w:sz="8" w:space="0" w:color="000000"/>
              <w:right w:val="single" w:sz="8" w:space="0" w:color="000000"/>
            </w:tcBorders>
            <w:shd w:val="clear" w:color="000000" w:fill="E38106"/>
            <w:vAlign w:val="center"/>
            <w:hideMark/>
          </w:tcPr>
          <w:p w14:paraId="5E2447C9"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12.090</w:t>
            </w:r>
          </w:p>
        </w:tc>
        <w:tc>
          <w:tcPr>
            <w:tcW w:w="1292" w:type="dxa"/>
            <w:tcBorders>
              <w:top w:val="nil"/>
              <w:left w:val="nil"/>
              <w:bottom w:val="single" w:sz="8" w:space="0" w:color="000000"/>
              <w:right w:val="single" w:sz="8" w:space="0" w:color="000000"/>
            </w:tcBorders>
            <w:shd w:val="clear" w:color="000000" w:fill="FFFFFF"/>
            <w:vAlign w:val="center"/>
            <w:hideMark/>
          </w:tcPr>
          <w:p w14:paraId="30E2CBF4"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07B712A1"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12.090</w:t>
            </w:r>
          </w:p>
        </w:tc>
        <w:tc>
          <w:tcPr>
            <w:tcW w:w="1292" w:type="dxa"/>
            <w:tcBorders>
              <w:top w:val="nil"/>
              <w:left w:val="nil"/>
              <w:bottom w:val="single" w:sz="8" w:space="0" w:color="000000"/>
              <w:right w:val="single" w:sz="8" w:space="0" w:color="000000"/>
            </w:tcBorders>
            <w:shd w:val="clear" w:color="000000" w:fill="FFFFFF"/>
            <w:vAlign w:val="center"/>
            <w:hideMark/>
          </w:tcPr>
          <w:p w14:paraId="15526CCE"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12.115</w:t>
            </w:r>
          </w:p>
        </w:tc>
        <w:tc>
          <w:tcPr>
            <w:tcW w:w="1291" w:type="dxa"/>
            <w:tcBorders>
              <w:top w:val="nil"/>
              <w:left w:val="nil"/>
              <w:bottom w:val="single" w:sz="8" w:space="0" w:color="000000"/>
              <w:right w:val="single" w:sz="8" w:space="0" w:color="000000"/>
            </w:tcBorders>
            <w:shd w:val="clear" w:color="000000" w:fill="FFFFFF"/>
            <w:vAlign w:val="center"/>
            <w:hideMark/>
          </w:tcPr>
          <w:p w14:paraId="1624C4CC"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12.073</w:t>
            </w:r>
          </w:p>
        </w:tc>
        <w:tc>
          <w:tcPr>
            <w:tcW w:w="1292" w:type="dxa"/>
            <w:tcBorders>
              <w:top w:val="nil"/>
              <w:left w:val="nil"/>
              <w:bottom w:val="single" w:sz="8" w:space="0" w:color="000000"/>
              <w:right w:val="single" w:sz="8" w:space="0" w:color="000000"/>
            </w:tcBorders>
            <w:shd w:val="clear" w:color="000000" w:fill="FFFFFF"/>
            <w:vAlign w:val="center"/>
            <w:hideMark/>
          </w:tcPr>
          <w:p w14:paraId="1B9E9529"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12.110</w:t>
            </w:r>
          </w:p>
        </w:tc>
      </w:tr>
      <w:tr w:rsidR="008320E7" w:rsidRPr="008320E7" w14:paraId="1E98B1DF"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E38106"/>
            <w:vAlign w:val="center"/>
            <w:hideMark/>
          </w:tcPr>
          <w:p w14:paraId="2F27F96A" w14:textId="77777777" w:rsidR="008320E7" w:rsidRPr="008320E7" w:rsidRDefault="008320E7" w:rsidP="008320E7">
            <w:pPr>
              <w:suppressAutoHyphens w:val="0"/>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Totaal 010 Onze aantrekkelijke leefomgeving</w:t>
            </w:r>
          </w:p>
        </w:tc>
        <w:tc>
          <w:tcPr>
            <w:tcW w:w="1055" w:type="dxa"/>
            <w:tcBorders>
              <w:top w:val="nil"/>
              <w:left w:val="nil"/>
              <w:bottom w:val="single" w:sz="8" w:space="0" w:color="000000"/>
              <w:right w:val="single" w:sz="8" w:space="0" w:color="000000"/>
            </w:tcBorders>
            <w:shd w:val="clear" w:color="000000" w:fill="E38106"/>
            <w:vAlign w:val="center"/>
            <w:hideMark/>
          </w:tcPr>
          <w:p w14:paraId="2B981626"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-8.927</w:t>
            </w:r>
          </w:p>
        </w:tc>
        <w:tc>
          <w:tcPr>
            <w:tcW w:w="1292" w:type="dxa"/>
            <w:tcBorders>
              <w:top w:val="nil"/>
              <w:left w:val="nil"/>
              <w:bottom w:val="single" w:sz="8" w:space="0" w:color="000000"/>
              <w:right w:val="single" w:sz="8" w:space="0" w:color="000000"/>
            </w:tcBorders>
            <w:shd w:val="clear" w:color="000000" w:fill="E38106"/>
            <w:vAlign w:val="center"/>
            <w:hideMark/>
          </w:tcPr>
          <w:p w14:paraId="049683F4"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0</w:t>
            </w:r>
          </w:p>
        </w:tc>
        <w:tc>
          <w:tcPr>
            <w:tcW w:w="1291" w:type="dxa"/>
            <w:tcBorders>
              <w:top w:val="nil"/>
              <w:left w:val="nil"/>
              <w:bottom w:val="single" w:sz="8" w:space="0" w:color="000000"/>
              <w:right w:val="single" w:sz="8" w:space="0" w:color="000000"/>
            </w:tcBorders>
            <w:shd w:val="clear" w:color="000000" w:fill="E38106"/>
            <w:vAlign w:val="center"/>
            <w:hideMark/>
          </w:tcPr>
          <w:p w14:paraId="1D50DA72"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-8.927</w:t>
            </w:r>
          </w:p>
        </w:tc>
        <w:tc>
          <w:tcPr>
            <w:tcW w:w="1292" w:type="dxa"/>
            <w:tcBorders>
              <w:top w:val="nil"/>
              <w:left w:val="nil"/>
              <w:bottom w:val="single" w:sz="8" w:space="0" w:color="000000"/>
              <w:right w:val="single" w:sz="8" w:space="0" w:color="000000"/>
            </w:tcBorders>
            <w:shd w:val="clear" w:color="000000" w:fill="E38106"/>
            <w:vAlign w:val="center"/>
            <w:hideMark/>
          </w:tcPr>
          <w:p w14:paraId="41D900BC"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-8.941</w:t>
            </w:r>
          </w:p>
        </w:tc>
        <w:tc>
          <w:tcPr>
            <w:tcW w:w="1291" w:type="dxa"/>
            <w:tcBorders>
              <w:top w:val="nil"/>
              <w:left w:val="nil"/>
              <w:bottom w:val="single" w:sz="8" w:space="0" w:color="000000"/>
              <w:right w:val="single" w:sz="8" w:space="0" w:color="000000"/>
            </w:tcBorders>
            <w:shd w:val="clear" w:color="000000" w:fill="E38106"/>
            <w:vAlign w:val="center"/>
            <w:hideMark/>
          </w:tcPr>
          <w:p w14:paraId="3CFE046A"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-8.831</w:t>
            </w:r>
          </w:p>
        </w:tc>
        <w:tc>
          <w:tcPr>
            <w:tcW w:w="1292" w:type="dxa"/>
            <w:tcBorders>
              <w:top w:val="nil"/>
              <w:left w:val="nil"/>
              <w:bottom w:val="single" w:sz="8" w:space="0" w:color="000000"/>
              <w:right w:val="single" w:sz="8" w:space="0" w:color="000000"/>
            </w:tcBorders>
            <w:shd w:val="clear" w:color="000000" w:fill="E38106"/>
            <w:vAlign w:val="center"/>
            <w:hideMark/>
          </w:tcPr>
          <w:p w14:paraId="77FC215C"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-8.831</w:t>
            </w:r>
          </w:p>
        </w:tc>
      </w:tr>
      <w:tr w:rsidR="008320E7" w:rsidRPr="008320E7" w14:paraId="3AF162E6"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62EC7DC5" w14:textId="77777777" w:rsidR="008320E7" w:rsidRPr="008320E7" w:rsidRDefault="008320E7" w:rsidP="008320E7">
            <w:pPr>
              <w:suppressAutoHyphens w:val="0"/>
              <w:textAlignment w:val="auto"/>
              <w:rPr>
                <w:rFonts w:ascii="Lato" w:eastAsia="Times New Roman" w:hAnsi="Lato" w:cs="Calibri"/>
                <w:b/>
                <w:bCs/>
                <w:color w:val="FFFFFF"/>
                <w:kern w:val="0"/>
                <w:sz w:val="16"/>
                <w:szCs w:val="16"/>
                <w:lang w:eastAsia="nl-NL" w:bidi="ar-SA"/>
              </w:rPr>
            </w:pPr>
            <w:r w:rsidRPr="008320E7">
              <w:rPr>
                <w:rFonts w:ascii="Lato" w:eastAsia="Times New Roman" w:hAnsi="Lato" w:cs="Calibri"/>
                <w:b/>
                <w:bCs/>
                <w:color w:val="FFFFFF"/>
                <w:kern w:val="0"/>
                <w:sz w:val="16"/>
                <w:szCs w:val="16"/>
                <w:lang w:eastAsia="nl-NL" w:bidi="ar-SA"/>
              </w:rPr>
              <w:t>020 Passend wonen</w:t>
            </w:r>
          </w:p>
        </w:tc>
        <w:tc>
          <w:tcPr>
            <w:tcW w:w="1055" w:type="dxa"/>
            <w:tcBorders>
              <w:top w:val="nil"/>
              <w:left w:val="nil"/>
              <w:bottom w:val="single" w:sz="8" w:space="0" w:color="000000"/>
              <w:right w:val="single" w:sz="8" w:space="0" w:color="000000"/>
            </w:tcBorders>
            <w:shd w:val="clear" w:color="000000" w:fill="E38106"/>
            <w:vAlign w:val="center"/>
            <w:hideMark/>
          </w:tcPr>
          <w:p w14:paraId="25A1CC87" w14:textId="77777777" w:rsidR="008320E7" w:rsidRPr="008320E7" w:rsidRDefault="008320E7" w:rsidP="008320E7">
            <w:pPr>
              <w:suppressAutoHyphens w:val="0"/>
              <w:jc w:val="center"/>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4B302857"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11886E85"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3A04A0C9"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5E9908E6"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2FF73D24"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r>
      <w:tr w:rsidR="008320E7" w:rsidRPr="008320E7" w14:paraId="64EE42C3"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596BDCB5"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Lasten</w:t>
            </w:r>
          </w:p>
        </w:tc>
        <w:tc>
          <w:tcPr>
            <w:tcW w:w="1055" w:type="dxa"/>
            <w:tcBorders>
              <w:top w:val="nil"/>
              <w:left w:val="nil"/>
              <w:bottom w:val="single" w:sz="8" w:space="0" w:color="000000"/>
              <w:right w:val="single" w:sz="8" w:space="0" w:color="000000"/>
            </w:tcBorders>
            <w:shd w:val="clear" w:color="000000" w:fill="E38106"/>
            <w:vAlign w:val="center"/>
            <w:hideMark/>
          </w:tcPr>
          <w:p w14:paraId="19FEECB7"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-7.004</w:t>
            </w:r>
          </w:p>
        </w:tc>
        <w:tc>
          <w:tcPr>
            <w:tcW w:w="1292" w:type="dxa"/>
            <w:tcBorders>
              <w:top w:val="nil"/>
              <w:left w:val="nil"/>
              <w:bottom w:val="single" w:sz="8" w:space="0" w:color="000000"/>
              <w:right w:val="single" w:sz="8" w:space="0" w:color="000000"/>
            </w:tcBorders>
            <w:shd w:val="clear" w:color="000000" w:fill="FFFFFF"/>
            <w:vAlign w:val="center"/>
            <w:hideMark/>
          </w:tcPr>
          <w:p w14:paraId="63CBDD9A"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1F0154D5"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-7.004</w:t>
            </w:r>
          </w:p>
        </w:tc>
        <w:tc>
          <w:tcPr>
            <w:tcW w:w="1292" w:type="dxa"/>
            <w:tcBorders>
              <w:top w:val="nil"/>
              <w:left w:val="nil"/>
              <w:bottom w:val="single" w:sz="8" w:space="0" w:color="000000"/>
              <w:right w:val="single" w:sz="8" w:space="0" w:color="000000"/>
            </w:tcBorders>
            <w:shd w:val="clear" w:color="000000" w:fill="FFFFFF"/>
            <w:vAlign w:val="center"/>
            <w:hideMark/>
          </w:tcPr>
          <w:p w14:paraId="11203AD6"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-6.280</w:t>
            </w:r>
          </w:p>
        </w:tc>
        <w:tc>
          <w:tcPr>
            <w:tcW w:w="1291" w:type="dxa"/>
            <w:tcBorders>
              <w:top w:val="nil"/>
              <w:left w:val="nil"/>
              <w:bottom w:val="single" w:sz="8" w:space="0" w:color="000000"/>
              <w:right w:val="single" w:sz="8" w:space="0" w:color="000000"/>
            </w:tcBorders>
            <w:shd w:val="clear" w:color="000000" w:fill="FFFFFF"/>
            <w:vAlign w:val="center"/>
            <w:hideMark/>
          </w:tcPr>
          <w:p w14:paraId="1C7DD3D9"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-8.609</w:t>
            </w:r>
          </w:p>
        </w:tc>
        <w:tc>
          <w:tcPr>
            <w:tcW w:w="1292" w:type="dxa"/>
            <w:tcBorders>
              <w:top w:val="nil"/>
              <w:left w:val="nil"/>
              <w:bottom w:val="single" w:sz="8" w:space="0" w:color="000000"/>
              <w:right w:val="single" w:sz="8" w:space="0" w:color="000000"/>
            </w:tcBorders>
            <w:shd w:val="clear" w:color="000000" w:fill="FFFFFF"/>
            <w:vAlign w:val="center"/>
            <w:hideMark/>
          </w:tcPr>
          <w:p w14:paraId="2234F6D6"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-5.697</w:t>
            </w:r>
          </w:p>
        </w:tc>
      </w:tr>
      <w:tr w:rsidR="008320E7" w:rsidRPr="008320E7" w14:paraId="6E7BDFBD"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23841692"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Baten</w:t>
            </w:r>
          </w:p>
        </w:tc>
        <w:tc>
          <w:tcPr>
            <w:tcW w:w="1055" w:type="dxa"/>
            <w:tcBorders>
              <w:top w:val="nil"/>
              <w:left w:val="nil"/>
              <w:bottom w:val="single" w:sz="8" w:space="0" w:color="000000"/>
              <w:right w:val="single" w:sz="8" w:space="0" w:color="000000"/>
            </w:tcBorders>
            <w:shd w:val="clear" w:color="000000" w:fill="E38106"/>
            <w:vAlign w:val="center"/>
            <w:hideMark/>
          </w:tcPr>
          <w:p w14:paraId="1D62AFD0"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3.131</w:t>
            </w:r>
          </w:p>
        </w:tc>
        <w:tc>
          <w:tcPr>
            <w:tcW w:w="1292" w:type="dxa"/>
            <w:tcBorders>
              <w:top w:val="nil"/>
              <w:left w:val="nil"/>
              <w:bottom w:val="single" w:sz="8" w:space="0" w:color="000000"/>
              <w:right w:val="single" w:sz="8" w:space="0" w:color="000000"/>
            </w:tcBorders>
            <w:shd w:val="clear" w:color="000000" w:fill="FFFFFF"/>
            <w:vAlign w:val="center"/>
            <w:hideMark/>
          </w:tcPr>
          <w:p w14:paraId="6DFF910E"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006CC5C5"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3.131</w:t>
            </w:r>
          </w:p>
        </w:tc>
        <w:tc>
          <w:tcPr>
            <w:tcW w:w="1292" w:type="dxa"/>
            <w:tcBorders>
              <w:top w:val="nil"/>
              <w:left w:val="nil"/>
              <w:bottom w:val="single" w:sz="8" w:space="0" w:color="000000"/>
              <w:right w:val="single" w:sz="8" w:space="0" w:color="000000"/>
            </w:tcBorders>
            <w:shd w:val="clear" w:color="000000" w:fill="FFFFFF"/>
            <w:vAlign w:val="center"/>
            <w:hideMark/>
          </w:tcPr>
          <w:p w14:paraId="67EBB775"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3.099</w:t>
            </w:r>
          </w:p>
        </w:tc>
        <w:tc>
          <w:tcPr>
            <w:tcW w:w="1291" w:type="dxa"/>
            <w:tcBorders>
              <w:top w:val="nil"/>
              <w:left w:val="nil"/>
              <w:bottom w:val="single" w:sz="8" w:space="0" w:color="000000"/>
              <w:right w:val="single" w:sz="8" w:space="0" w:color="000000"/>
            </w:tcBorders>
            <w:shd w:val="clear" w:color="000000" w:fill="FFFFFF"/>
            <w:vAlign w:val="center"/>
            <w:hideMark/>
          </w:tcPr>
          <w:p w14:paraId="58E9F9BE"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5.149</w:t>
            </w:r>
          </w:p>
        </w:tc>
        <w:tc>
          <w:tcPr>
            <w:tcW w:w="1292" w:type="dxa"/>
            <w:tcBorders>
              <w:top w:val="nil"/>
              <w:left w:val="nil"/>
              <w:bottom w:val="single" w:sz="8" w:space="0" w:color="000000"/>
              <w:right w:val="single" w:sz="8" w:space="0" w:color="000000"/>
            </w:tcBorders>
            <w:shd w:val="clear" w:color="000000" w:fill="FFFFFF"/>
            <w:vAlign w:val="center"/>
            <w:hideMark/>
          </w:tcPr>
          <w:p w14:paraId="231EC518"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2.586</w:t>
            </w:r>
          </w:p>
        </w:tc>
      </w:tr>
      <w:tr w:rsidR="008320E7" w:rsidRPr="008320E7" w14:paraId="1D4B9600"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21435471"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Onttrekkingen</w:t>
            </w:r>
          </w:p>
        </w:tc>
        <w:tc>
          <w:tcPr>
            <w:tcW w:w="1055" w:type="dxa"/>
            <w:tcBorders>
              <w:top w:val="nil"/>
              <w:left w:val="nil"/>
              <w:bottom w:val="single" w:sz="8" w:space="0" w:color="000000"/>
              <w:right w:val="single" w:sz="8" w:space="0" w:color="000000"/>
            </w:tcBorders>
            <w:shd w:val="clear" w:color="000000" w:fill="E38106"/>
            <w:vAlign w:val="center"/>
            <w:hideMark/>
          </w:tcPr>
          <w:p w14:paraId="2F0B336A"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102</w:t>
            </w:r>
          </w:p>
        </w:tc>
        <w:tc>
          <w:tcPr>
            <w:tcW w:w="1292" w:type="dxa"/>
            <w:tcBorders>
              <w:top w:val="nil"/>
              <w:left w:val="nil"/>
              <w:bottom w:val="single" w:sz="8" w:space="0" w:color="000000"/>
              <w:right w:val="single" w:sz="8" w:space="0" w:color="000000"/>
            </w:tcBorders>
            <w:shd w:val="clear" w:color="000000" w:fill="FFFFFF"/>
            <w:vAlign w:val="center"/>
            <w:hideMark/>
          </w:tcPr>
          <w:p w14:paraId="5BC04478"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7A0F9D10"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102</w:t>
            </w:r>
          </w:p>
        </w:tc>
        <w:tc>
          <w:tcPr>
            <w:tcW w:w="1292" w:type="dxa"/>
            <w:tcBorders>
              <w:top w:val="nil"/>
              <w:left w:val="nil"/>
              <w:bottom w:val="single" w:sz="8" w:space="0" w:color="000000"/>
              <w:right w:val="single" w:sz="8" w:space="0" w:color="000000"/>
            </w:tcBorders>
            <w:shd w:val="clear" w:color="000000" w:fill="FFFFFF"/>
            <w:vAlign w:val="center"/>
            <w:hideMark/>
          </w:tcPr>
          <w:p w14:paraId="4409571D"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70</w:t>
            </w:r>
          </w:p>
        </w:tc>
        <w:tc>
          <w:tcPr>
            <w:tcW w:w="1291" w:type="dxa"/>
            <w:tcBorders>
              <w:top w:val="nil"/>
              <w:left w:val="nil"/>
              <w:bottom w:val="single" w:sz="8" w:space="0" w:color="000000"/>
              <w:right w:val="single" w:sz="8" w:space="0" w:color="000000"/>
            </w:tcBorders>
            <w:shd w:val="clear" w:color="000000" w:fill="FFFFFF"/>
            <w:vAlign w:val="center"/>
            <w:hideMark/>
          </w:tcPr>
          <w:p w14:paraId="355FC762"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348</w:t>
            </w:r>
          </w:p>
        </w:tc>
        <w:tc>
          <w:tcPr>
            <w:tcW w:w="1292" w:type="dxa"/>
            <w:tcBorders>
              <w:top w:val="nil"/>
              <w:left w:val="nil"/>
              <w:bottom w:val="single" w:sz="8" w:space="0" w:color="000000"/>
              <w:right w:val="single" w:sz="8" w:space="0" w:color="000000"/>
            </w:tcBorders>
            <w:shd w:val="clear" w:color="000000" w:fill="FFFFFF"/>
            <w:vAlign w:val="center"/>
            <w:hideMark/>
          </w:tcPr>
          <w:p w14:paraId="3670B7E5"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0</w:t>
            </w:r>
          </w:p>
        </w:tc>
      </w:tr>
      <w:tr w:rsidR="008320E7" w:rsidRPr="008320E7" w14:paraId="3F1A23EC"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77C62E40"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Stortingen</w:t>
            </w:r>
          </w:p>
        </w:tc>
        <w:tc>
          <w:tcPr>
            <w:tcW w:w="1055" w:type="dxa"/>
            <w:tcBorders>
              <w:top w:val="nil"/>
              <w:left w:val="nil"/>
              <w:bottom w:val="single" w:sz="8" w:space="0" w:color="000000"/>
              <w:right w:val="single" w:sz="8" w:space="0" w:color="000000"/>
            </w:tcBorders>
            <w:shd w:val="clear" w:color="000000" w:fill="E38106"/>
            <w:vAlign w:val="center"/>
            <w:hideMark/>
          </w:tcPr>
          <w:p w14:paraId="08E94C8F"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792AAE70"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7572EA22"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548D0679"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413E2DFE"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0977418B"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r>
      <w:tr w:rsidR="008320E7" w:rsidRPr="008320E7" w14:paraId="5C76DC21"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E38106"/>
            <w:vAlign w:val="center"/>
            <w:hideMark/>
          </w:tcPr>
          <w:p w14:paraId="68E0F7F0" w14:textId="77777777" w:rsidR="008320E7" w:rsidRPr="008320E7" w:rsidRDefault="008320E7" w:rsidP="008320E7">
            <w:pPr>
              <w:suppressAutoHyphens w:val="0"/>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Totaal 020 Passend wonen</w:t>
            </w:r>
          </w:p>
        </w:tc>
        <w:tc>
          <w:tcPr>
            <w:tcW w:w="1055" w:type="dxa"/>
            <w:tcBorders>
              <w:top w:val="nil"/>
              <w:left w:val="nil"/>
              <w:bottom w:val="single" w:sz="8" w:space="0" w:color="000000"/>
              <w:right w:val="single" w:sz="8" w:space="0" w:color="000000"/>
            </w:tcBorders>
            <w:shd w:val="clear" w:color="000000" w:fill="E38106"/>
            <w:vAlign w:val="center"/>
            <w:hideMark/>
          </w:tcPr>
          <w:p w14:paraId="19949EE9"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-3.771</w:t>
            </w:r>
          </w:p>
        </w:tc>
        <w:tc>
          <w:tcPr>
            <w:tcW w:w="1292" w:type="dxa"/>
            <w:tcBorders>
              <w:top w:val="nil"/>
              <w:left w:val="nil"/>
              <w:bottom w:val="single" w:sz="8" w:space="0" w:color="000000"/>
              <w:right w:val="single" w:sz="8" w:space="0" w:color="000000"/>
            </w:tcBorders>
            <w:shd w:val="clear" w:color="000000" w:fill="E38106"/>
            <w:vAlign w:val="center"/>
            <w:hideMark/>
          </w:tcPr>
          <w:p w14:paraId="75A1199F"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0</w:t>
            </w:r>
          </w:p>
        </w:tc>
        <w:tc>
          <w:tcPr>
            <w:tcW w:w="1291" w:type="dxa"/>
            <w:tcBorders>
              <w:top w:val="nil"/>
              <w:left w:val="nil"/>
              <w:bottom w:val="single" w:sz="8" w:space="0" w:color="000000"/>
              <w:right w:val="single" w:sz="8" w:space="0" w:color="000000"/>
            </w:tcBorders>
            <w:shd w:val="clear" w:color="000000" w:fill="E38106"/>
            <w:vAlign w:val="center"/>
            <w:hideMark/>
          </w:tcPr>
          <w:p w14:paraId="4060E5D1"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-3.771</w:t>
            </w:r>
          </w:p>
        </w:tc>
        <w:tc>
          <w:tcPr>
            <w:tcW w:w="1292" w:type="dxa"/>
            <w:tcBorders>
              <w:top w:val="nil"/>
              <w:left w:val="nil"/>
              <w:bottom w:val="single" w:sz="8" w:space="0" w:color="000000"/>
              <w:right w:val="single" w:sz="8" w:space="0" w:color="000000"/>
            </w:tcBorders>
            <w:shd w:val="clear" w:color="000000" w:fill="E38106"/>
            <w:vAlign w:val="center"/>
            <w:hideMark/>
          </w:tcPr>
          <w:p w14:paraId="605D62E8"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-3.111</w:t>
            </w:r>
          </w:p>
        </w:tc>
        <w:tc>
          <w:tcPr>
            <w:tcW w:w="1291" w:type="dxa"/>
            <w:tcBorders>
              <w:top w:val="nil"/>
              <w:left w:val="nil"/>
              <w:bottom w:val="single" w:sz="8" w:space="0" w:color="000000"/>
              <w:right w:val="single" w:sz="8" w:space="0" w:color="000000"/>
            </w:tcBorders>
            <w:shd w:val="clear" w:color="000000" w:fill="E38106"/>
            <w:vAlign w:val="center"/>
            <w:hideMark/>
          </w:tcPr>
          <w:p w14:paraId="79A85244"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-3.112</w:t>
            </w:r>
          </w:p>
        </w:tc>
        <w:tc>
          <w:tcPr>
            <w:tcW w:w="1292" w:type="dxa"/>
            <w:tcBorders>
              <w:top w:val="nil"/>
              <w:left w:val="nil"/>
              <w:bottom w:val="single" w:sz="8" w:space="0" w:color="000000"/>
              <w:right w:val="single" w:sz="8" w:space="0" w:color="000000"/>
            </w:tcBorders>
            <w:shd w:val="clear" w:color="000000" w:fill="E38106"/>
            <w:vAlign w:val="center"/>
            <w:hideMark/>
          </w:tcPr>
          <w:p w14:paraId="496901CC"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-3.111</w:t>
            </w:r>
          </w:p>
        </w:tc>
      </w:tr>
      <w:tr w:rsidR="008320E7" w:rsidRPr="008320E7" w14:paraId="74ACF97D"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56E7C2D7" w14:textId="77777777" w:rsidR="008320E7" w:rsidRPr="008320E7" w:rsidRDefault="008320E7" w:rsidP="008320E7">
            <w:pPr>
              <w:suppressAutoHyphens w:val="0"/>
              <w:textAlignment w:val="auto"/>
              <w:rPr>
                <w:rFonts w:ascii="Lato" w:eastAsia="Times New Roman" w:hAnsi="Lato" w:cs="Calibri"/>
                <w:b/>
                <w:bCs/>
                <w:color w:val="FFFFFF"/>
                <w:kern w:val="0"/>
                <w:sz w:val="16"/>
                <w:szCs w:val="16"/>
                <w:lang w:eastAsia="nl-NL" w:bidi="ar-SA"/>
              </w:rPr>
            </w:pPr>
            <w:r w:rsidRPr="008320E7">
              <w:rPr>
                <w:rFonts w:ascii="Lato" w:eastAsia="Times New Roman" w:hAnsi="Lato" w:cs="Calibri"/>
                <w:b/>
                <w:bCs/>
                <w:color w:val="FFFFFF"/>
                <w:kern w:val="0"/>
                <w:sz w:val="16"/>
                <w:szCs w:val="16"/>
                <w:lang w:eastAsia="nl-NL" w:bidi="ar-SA"/>
              </w:rPr>
              <w:t>030 Vitaal platteland</w:t>
            </w:r>
          </w:p>
        </w:tc>
        <w:tc>
          <w:tcPr>
            <w:tcW w:w="1055" w:type="dxa"/>
            <w:tcBorders>
              <w:top w:val="nil"/>
              <w:left w:val="nil"/>
              <w:bottom w:val="single" w:sz="8" w:space="0" w:color="000000"/>
              <w:right w:val="single" w:sz="8" w:space="0" w:color="000000"/>
            </w:tcBorders>
            <w:shd w:val="clear" w:color="000000" w:fill="E38106"/>
            <w:vAlign w:val="center"/>
            <w:hideMark/>
          </w:tcPr>
          <w:p w14:paraId="142A9EAE" w14:textId="77777777" w:rsidR="008320E7" w:rsidRPr="008320E7" w:rsidRDefault="008320E7" w:rsidP="008320E7">
            <w:pPr>
              <w:suppressAutoHyphens w:val="0"/>
              <w:jc w:val="center"/>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42163441"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68DF808C"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61535A04"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55B13F84"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0BDE92A8"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r>
      <w:tr w:rsidR="008320E7" w:rsidRPr="008320E7" w14:paraId="7896F80E"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2AEC3509"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Lasten</w:t>
            </w:r>
          </w:p>
        </w:tc>
        <w:tc>
          <w:tcPr>
            <w:tcW w:w="1055" w:type="dxa"/>
            <w:tcBorders>
              <w:top w:val="nil"/>
              <w:left w:val="nil"/>
              <w:bottom w:val="single" w:sz="8" w:space="0" w:color="000000"/>
              <w:right w:val="single" w:sz="8" w:space="0" w:color="000000"/>
            </w:tcBorders>
            <w:shd w:val="clear" w:color="000000" w:fill="E38106"/>
            <w:vAlign w:val="center"/>
            <w:hideMark/>
          </w:tcPr>
          <w:p w14:paraId="42BB613A"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-528</w:t>
            </w:r>
          </w:p>
        </w:tc>
        <w:tc>
          <w:tcPr>
            <w:tcW w:w="1292" w:type="dxa"/>
            <w:tcBorders>
              <w:top w:val="nil"/>
              <w:left w:val="nil"/>
              <w:bottom w:val="single" w:sz="8" w:space="0" w:color="000000"/>
              <w:right w:val="single" w:sz="8" w:space="0" w:color="000000"/>
            </w:tcBorders>
            <w:shd w:val="clear" w:color="000000" w:fill="FFFFFF"/>
            <w:vAlign w:val="center"/>
            <w:hideMark/>
          </w:tcPr>
          <w:p w14:paraId="298DC86F"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3F4F2669"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-528</w:t>
            </w:r>
          </w:p>
        </w:tc>
        <w:tc>
          <w:tcPr>
            <w:tcW w:w="1292" w:type="dxa"/>
            <w:tcBorders>
              <w:top w:val="nil"/>
              <w:left w:val="nil"/>
              <w:bottom w:val="single" w:sz="8" w:space="0" w:color="000000"/>
              <w:right w:val="single" w:sz="8" w:space="0" w:color="000000"/>
            </w:tcBorders>
            <w:shd w:val="clear" w:color="000000" w:fill="FFFFFF"/>
            <w:vAlign w:val="center"/>
            <w:hideMark/>
          </w:tcPr>
          <w:p w14:paraId="5A816D0C"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-399</w:t>
            </w:r>
          </w:p>
        </w:tc>
        <w:tc>
          <w:tcPr>
            <w:tcW w:w="1291" w:type="dxa"/>
            <w:tcBorders>
              <w:top w:val="nil"/>
              <w:left w:val="nil"/>
              <w:bottom w:val="single" w:sz="8" w:space="0" w:color="000000"/>
              <w:right w:val="single" w:sz="8" w:space="0" w:color="000000"/>
            </w:tcBorders>
            <w:shd w:val="clear" w:color="000000" w:fill="FFFFFF"/>
            <w:vAlign w:val="center"/>
            <w:hideMark/>
          </w:tcPr>
          <w:p w14:paraId="32415C92"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-379</w:t>
            </w:r>
          </w:p>
        </w:tc>
        <w:tc>
          <w:tcPr>
            <w:tcW w:w="1292" w:type="dxa"/>
            <w:tcBorders>
              <w:top w:val="nil"/>
              <w:left w:val="nil"/>
              <w:bottom w:val="single" w:sz="8" w:space="0" w:color="000000"/>
              <w:right w:val="single" w:sz="8" w:space="0" w:color="000000"/>
            </w:tcBorders>
            <w:shd w:val="clear" w:color="000000" w:fill="FFFFFF"/>
            <w:vAlign w:val="center"/>
            <w:hideMark/>
          </w:tcPr>
          <w:p w14:paraId="10892682"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-379</w:t>
            </w:r>
          </w:p>
        </w:tc>
      </w:tr>
      <w:tr w:rsidR="008320E7" w:rsidRPr="008320E7" w14:paraId="6A4BEA29"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52B71F14"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Baten</w:t>
            </w:r>
          </w:p>
        </w:tc>
        <w:tc>
          <w:tcPr>
            <w:tcW w:w="1055" w:type="dxa"/>
            <w:tcBorders>
              <w:top w:val="nil"/>
              <w:left w:val="nil"/>
              <w:bottom w:val="single" w:sz="8" w:space="0" w:color="000000"/>
              <w:right w:val="single" w:sz="8" w:space="0" w:color="000000"/>
            </w:tcBorders>
            <w:shd w:val="clear" w:color="000000" w:fill="E38106"/>
            <w:vAlign w:val="center"/>
            <w:hideMark/>
          </w:tcPr>
          <w:p w14:paraId="563034FB"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1</w:t>
            </w:r>
          </w:p>
        </w:tc>
        <w:tc>
          <w:tcPr>
            <w:tcW w:w="1292" w:type="dxa"/>
            <w:tcBorders>
              <w:top w:val="nil"/>
              <w:left w:val="nil"/>
              <w:bottom w:val="single" w:sz="8" w:space="0" w:color="000000"/>
              <w:right w:val="single" w:sz="8" w:space="0" w:color="000000"/>
            </w:tcBorders>
            <w:shd w:val="clear" w:color="000000" w:fill="FFFFFF"/>
            <w:vAlign w:val="center"/>
            <w:hideMark/>
          </w:tcPr>
          <w:p w14:paraId="126D5E8C"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08D0E0C7"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w:t>
            </w:r>
          </w:p>
        </w:tc>
        <w:tc>
          <w:tcPr>
            <w:tcW w:w="1292" w:type="dxa"/>
            <w:tcBorders>
              <w:top w:val="nil"/>
              <w:left w:val="nil"/>
              <w:bottom w:val="single" w:sz="8" w:space="0" w:color="000000"/>
              <w:right w:val="single" w:sz="8" w:space="0" w:color="000000"/>
            </w:tcBorders>
            <w:shd w:val="clear" w:color="000000" w:fill="FFFFFF"/>
            <w:vAlign w:val="center"/>
            <w:hideMark/>
          </w:tcPr>
          <w:p w14:paraId="504BE372"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w:t>
            </w:r>
          </w:p>
        </w:tc>
        <w:tc>
          <w:tcPr>
            <w:tcW w:w="1291" w:type="dxa"/>
            <w:tcBorders>
              <w:top w:val="nil"/>
              <w:left w:val="nil"/>
              <w:bottom w:val="single" w:sz="8" w:space="0" w:color="000000"/>
              <w:right w:val="single" w:sz="8" w:space="0" w:color="000000"/>
            </w:tcBorders>
            <w:shd w:val="clear" w:color="000000" w:fill="FFFFFF"/>
            <w:vAlign w:val="center"/>
            <w:hideMark/>
          </w:tcPr>
          <w:p w14:paraId="0A616C40"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w:t>
            </w:r>
          </w:p>
        </w:tc>
        <w:tc>
          <w:tcPr>
            <w:tcW w:w="1292" w:type="dxa"/>
            <w:tcBorders>
              <w:top w:val="nil"/>
              <w:left w:val="nil"/>
              <w:bottom w:val="single" w:sz="8" w:space="0" w:color="000000"/>
              <w:right w:val="single" w:sz="8" w:space="0" w:color="000000"/>
            </w:tcBorders>
            <w:shd w:val="clear" w:color="000000" w:fill="FFFFFF"/>
            <w:vAlign w:val="center"/>
            <w:hideMark/>
          </w:tcPr>
          <w:p w14:paraId="568292F0"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w:t>
            </w:r>
          </w:p>
        </w:tc>
      </w:tr>
      <w:tr w:rsidR="008320E7" w:rsidRPr="008320E7" w14:paraId="48B001E5"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7D631316"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Onttrekkingen</w:t>
            </w:r>
          </w:p>
        </w:tc>
        <w:tc>
          <w:tcPr>
            <w:tcW w:w="1055" w:type="dxa"/>
            <w:tcBorders>
              <w:top w:val="nil"/>
              <w:left w:val="nil"/>
              <w:bottom w:val="single" w:sz="8" w:space="0" w:color="000000"/>
              <w:right w:val="single" w:sz="8" w:space="0" w:color="000000"/>
            </w:tcBorders>
            <w:shd w:val="clear" w:color="000000" w:fill="E38106"/>
            <w:vAlign w:val="center"/>
            <w:hideMark/>
          </w:tcPr>
          <w:p w14:paraId="5CE03E48"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15</w:t>
            </w:r>
          </w:p>
        </w:tc>
        <w:tc>
          <w:tcPr>
            <w:tcW w:w="1292" w:type="dxa"/>
            <w:tcBorders>
              <w:top w:val="nil"/>
              <w:left w:val="nil"/>
              <w:bottom w:val="single" w:sz="8" w:space="0" w:color="000000"/>
              <w:right w:val="single" w:sz="8" w:space="0" w:color="000000"/>
            </w:tcBorders>
            <w:shd w:val="clear" w:color="000000" w:fill="FFFFFF"/>
            <w:vAlign w:val="center"/>
            <w:hideMark/>
          </w:tcPr>
          <w:p w14:paraId="21C243C6"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34AEC0D2"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15</w:t>
            </w:r>
          </w:p>
        </w:tc>
        <w:tc>
          <w:tcPr>
            <w:tcW w:w="1292" w:type="dxa"/>
            <w:tcBorders>
              <w:top w:val="nil"/>
              <w:left w:val="nil"/>
              <w:bottom w:val="single" w:sz="8" w:space="0" w:color="000000"/>
              <w:right w:val="single" w:sz="8" w:space="0" w:color="000000"/>
            </w:tcBorders>
            <w:shd w:val="clear" w:color="000000" w:fill="FFFFFF"/>
            <w:vAlign w:val="center"/>
            <w:hideMark/>
          </w:tcPr>
          <w:p w14:paraId="2F28137A"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2F800B55"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5E3F97D0"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r>
      <w:tr w:rsidR="008320E7" w:rsidRPr="008320E7" w14:paraId="11020CD6"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23458749"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Stortingen</w:t>
            </w:r>
          </w:p>
        </w:tc>
        <w:tc>
          <w:tcPr>
            <w:tcW w:w="1055" w:type="dxa"/>
            <w:tcBorders>
              <w:top w:val="nil"/>
              <w:left w:val="nil"/>
              <w:bottom w:val="single" w:sz="8" w:space="0" w:color="000000"/>
              <w:right w:val="single" w:sz="8" w:space="0" w:color="000000"/>
            </w:tcBorders>
            <w:shd w:val="clear" w:color="000000" w:fill="E38106"/>
            <w:vAlign w:val="center"/>
            <w:hideMark/>
          </w:tcPr>
          <w:p w14:paraId="3D63ADDF"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34122040"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366C01BB"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688B2B89"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3E122759"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597C4F7B"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r>
      <w:tr w:rsidR="008320E7" w:rsidRPr="008320E7" w14:paraId="7A8D365D"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E38106"/>
            <w:vAlign w:val="center"/>
            <w:hideMark/>
          </w:tcPr>
          <w:p w14:paraId="16B3177B" w14:textId="77777777" w:rsidR="008320E7" w:rsidRPr="008320E7" w:rsidRDefault="008320E7" w:rsidP="008320E7">
            <w:pPr>
              <w:suppressAutoHyphens w:val="0"/>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Totaal 030 Vitaal platteland</w:t>
            </w:r>
          </w:p>
        </w:tc>
        <w:tc>
          <w:tcPr>
            <w:tcW w:w="1055" w:type="dxa"/>
            <w:tcBorders>
              <w:top w:val="nil"/>
              <w:left w:val="nil"/>
              <w:bottom w:val="single" w:sz="8" w:space="0" w:color="000000"/>
              <w:right w:val="single" w:sz="8" w:space="0" w:color="000000"/>
            </w:tcBorders>
            <w:shd w:val="clear" w:color="000000" w:fill="E38106"/>
            <w:vAlign w:val="center"/>
            <w:hideMark/>
          </w:tcPr>
          <w:p w14:paraId="6F9883D3"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-512</w:t>
            </w:r>
          </w:p>
        </w:tc>
        <w:tc>
          <w:tcPr>
            <w:tcW w:w="1292" w:type="dxa"/>
            <w:tcBorders>
              <w:top w:val="nil"/>
              <w:left w:val="nil"/>
              <w:bottom w:val="single" w:sz="8" w:space="0" w:color="000000"/>
              <w:right w:val="single" w:sz="8" w:space="0" w:color="000000"/>
            </w:tcBorders>
            <w:shd w:val="clear" w:color="000000" w:fill="E38106"/>
            <w:vAlign w:val="center"/>
            <w:hideMark/>
          </w:tcPr>
          <w:p w14:paraId="4906340E"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0</w:t>
            </w:r>
          </w:p>
        </w:tc>
        <w:tc>
          <w:tcPr>
            <w:tcW w:w="1291" w:type="dxa"/>
            <w:tcBorders>
              <w:top w:val="nil"/>
              <w:left w:val="nil"/>
              <w:bottom w:val="single" w:sz="8" w:space="0" w:color="000000"/>
              <w:right w:val="single" w:sz="8" w:space="0" w:color="000000"/>
            </w:tcBorders>
            <w:shd w:val="clear" w:color="000000" w:fill="E38106"/>
            <w:vAlign w:val="center"/>
            <w:hideMark/>
          </w:tcPr>
          <w:p w14:paraId="0E07E76A"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-512</w:t>
            </w:r>
          </w:p>
        </w:tc>
        <w:tc>
          <w:tcPr>
            <w:tcW w:w="1292" w:type="dxa"/>
            <w:tcBorders>
              <w:top w:val="nil"/>
              <w:left w:val="nil"/>
              <w:bottom w:val="single" w:sz="8" w:space="0" w:color="000000"/>
              <w:right w:val="single" w:sz="8" w:space="0" w:color="000000"/>
            </w:tcBorders>
            <w:shd w:val="clear" w:color="000000" w:fill="E38106"/>
            <w:vAlign w:val="center"/>
            <w:hideMark/>
          </w:tcPr>
          <w:p w14:paraId="60457751"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-398</w:t>
            </w:r>
          </w:p>
        </w:tc>
        <w:tc>
          <w:tcPr>
            <w:tcW w:w="1291" w:type="dxa"/>
            <w:tcBorders>
              <w:top w:val="nil"/>
              <w:left w:val="nil"/>
              <w:bottom w:val="single" w:sz="8" w:space="0" w:color="000000"/>
              <w:right w:val="single" w:sz="8" w:space="0" w:color="000000"/>
            </w:tcBorders>
            <w:shd w:val="clear" w:color="000000" w:fill="E38106"/>
            <w:vAlign w:val="center"/>
            <w:hideMark/>
          </w:tcPr>
          <w:p w14:paraId="63FF45E6"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-378</w:t>
            </w:r>
          </w:p>
        </w:tc>
        <w:tc>
          <w:tcPr>
            <w:tcW w:w="1292" w:type="dxa"/>
            <w:tcBorders>
              <w:top w:val="nil"/>
              <w:left w:val="nil"/>
              <w:bottom w:val="single" w:sz="8" w:space="0" w:color="000000"/>
              <w:right w:val="single" w:sz="8" w:space="0" w:color="000000"/>
            </w:tcBorders>
            <w:shd w:val="clear" w:color="000000" w:fill="E38106"/>
            <w:vAlign w:val="center"/>
            <w:hideMark/>
          </w:tcPr>
          <w:p w14:paraId="532982D6"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-378</w:t>
            </w:r>
          </w:p>
        </w:tc>
      </w:tr>
      <w:tr w:rsidR="008320E7" w:rsidRPr="008320E7" w14:paraId="7BC4B227"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166B79D6" w14:textId="77777777" w:rsidR="008320E7" w:rsidRPr="008320E7" w:rsidRDefault="008320E7" w:rsidP="008320E7">
            <w:pPr>
              <w:suppressAutoHyphens w:val="0"/>
              <w:textAlignment w:val="auto"/>
              <w:rPr>
                <w:rFonts w:ascii="Lato" w:eastAsia="Times New Roman" w:hAnsi="Lato" w:cs="Calibri"/>
                <w:b/>
                <w:bCs/>
                <w:color w:val="FFFFFF"/>
                <w:kern w:val="0"/>
                <w:sz w:val="16"/>
                <w:szCs w:val="16"/>
                <w:lang w:eastAsia="nl-NL" w:bidi="ar-SA"/>
              </w:rPr>
            </w:pPr>
            <w:r w:rsidRPr="008320E7">
              <w:rPr>
                <w:rFonts w:ascii="Lato" w:eastAsia="Times New Roman" w:hAnsi="Lato" w:cs="Calibri"/>
                <w:b/>
                <w:bCs/>
                <w:color w:val="FFFFFF"/>
                <w:kern w:val="0"/>
                <w:sz w:val="16"/>
                <w:szCs w:val="16"/>
                <w:lang w:eastAsia="nl-NL" w:bidi="ar-SA"/>
              </w:rPr>
              <w:t>040 Nieuwe energie</w:t>
            </w:r>
          </w:p>
        </w:tc>
        <w:tc>
          <w:tcPr>
            <w:tcW w:w="1055" w:type="dxa"/>
            <w:tcBorders>
              <w:top w:val="nil"/>
              <w:left w:val="nil"/>
              <w:bottom w:val="single" w:sz="8" w:space="0" w:color="000000"/>
              <w:right w:val="single" w:sz="8" w:space="0" w:color="000000"/>
            </w:tcBorders>
            <w:shd w:val="clear" w:color="000000" w:fill="E38106"/>
            <w:vAlign w:val="center"/>
            <w:hideMark/>
          </w:tcPr>
          <w:p w14:paraId="342DB786" w14:textId="77777777" w:rsidR="008320E7" w:rsidRPr="008320E7" w:rsidRDefault="008320E7" w:rsidP="008320E7">
            <w:pPr>
              <w:suppressAutoHyphens w:val="0"/>
              <w:jc w:val="center"/>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58E64CAC"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161836C8"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39FA5765"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53F79522"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5C211237"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r>
      <w:tr w:rsidR="008320E7" w:rsidRPr="008320E7" w14:paraId="299D1829"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43F36AC5"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Lasten</w:t>
            </w:r>
          </w:p>
        </w:tc>
        <w:tc>
          <w:tcPr>
            <w:tcW w:w="1055" w:type="dxa"/>
            <w:tcBorders>
              <w:top w:val="nil"/>
              <w:left w:val="nil"/>
              <w:bottom w:val="single" w:sz="8" w:space="0" w:color="000000"/>
              <w:right w:val="single" w:sz="8" w:space="0" w:color="000000"/>
            </w:tcBorders>
            <w:shd w:val="clear" w:color="000000" w:fill="E38106"/>
            <w:vAlign w:val="center"/>
            <w:hideMark/>
          </w:tcPr>
          <w:p w14:paraId="6C53D0EB"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-1.209</w:t>
            </w:r>
          </w:p>
        </w:tc>
        <w:tc>
          <w:tcPr>
            <w:tcW w:w="1292" w:type="dxa"/>
            <w:tcBorders>
              <w:top w:val="nil"/>
              <w:left w:val="nil"/>
              <w:bottom w:val="single" w:sz="8" w:space="0" w:color="000000"/>
              <w:right w:val="single" w:sz="8" w:space="0" w:color="000000"/>
            </w:tcBorders>
            <w:shd w:val="clear" w:color="000000" w:fill="FFFFFF"/>
            <w:vAlign w:val="center"/>
            <w:hideMark/>
          </w:tcPr>
          <w:p w14:paraId="6682C0E7"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412F4FBC"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-1.209</w:t>
            </w:r>
          </w:p>
        </w:tc>
        <w:tc>
          <w:tcPr>
            <w:tcW w:w="1292" w:type="dxa"/>
            <w:tcBorders>
              <w:top w:val="nil"/>
              <w:left w:val="nil"/>
              <w:bottom w:val="single" w:sz="8" w:space="0" w:color="000000"/>
              <w:right w:val="single" w:sz="8" w:space="0" w:color="000000"/>
            </w:tcBorders>
            <w:shd w:val="clear" w:color="000000" w:fill="FFFFFF"/>
            <w:vAlign w:val="center"/>
            <w:hideMark/>
          </w:tcPr>
          <w:p w14:paraId="4F12B5C3"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-1.152</w:t>
            </w:r>
          </w:p>
        </w:tc>
        <w:tc>
          <w:tcPr>
            <w:tcW w:w="1291" w:type="dxa"/>
            <w:tcBorders>
              <w:top w:val="nil"/>
              <w:left w:val="nil"/>
              <w:bottom w:val="single" w:sz="8" w:space="0" w:color="000000"/>
              <w:right w:val="single" w:sz="8" w:space="0" w:color="000000"/>
            </w:tcBorders>
            <w:shd w:val="clear" w:color="000000" w:fill="FFFFFF"/>
            <w:vAlign w:val="center"/>
            <w:hideMark/>
          </w:tcPr>
          <w:p w14:paraId="1BD3EB35"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-331</w:t>
            </w:r>
          </w:p>
        </w:tc>
        <w:tc>
          <w:tcPr>
            <w:tcW w:w="1292" w:type="dxa"/>
            <w:tcBorders>
              <w:top w:val="nil"/>
              <w:left w:val="nil"/>
              <w:bottom w:val="single" w:sz="8" w:space="0" w:color="000000"/>
              <w:right w:val="single" w:sz="8" w:space="0" w:color="000000"/>
            </w:tcBorders>
            <w:shd w:val="clear" w:color="000000" w:fill="FFFFFF"/>
            <w:vAlign w:val="center"/>
            <w:hideMark/>
          </w:tcPr>
          <w:p w14:paraId="2BF32347"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-331</w:t>
            </w:r>
          </w:p>
        </w:tc>
      </w:tr>
      <w:tr w:rsidR="008320E7" w:rsidRPr="008320E7" w14:paraId="7EBE7321"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0AB4ADAC"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Baten</w:t>
            </w:r>
          </w:p>
        </w:tc>
        <w:tc>
          <w:tcPr>
            <w:tcW w:w="1055" w:type="dxa"/>
            <w:tcBorders>
              <w:top w:val="nil"/>
              <w:left w:val="nil"/>
              <w:bottom w:val="single" w:sz="8" w:space="0" w:color="000000"/>
              <w:right w:val="single" w:sz="8" w:space="0" w:color="000000"/>
            </w:tcBorders>
            <w:shd w:val="clear" w:color="000000" w:fill="E38106"/>
            <w:vAlign w:val="center"/>
            <w:hideMark/>
          </w:tcPr>
          <w:p w14:paraId="50774B9E"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813</w:t>
            </w:r>
          </w:p>
        </w:tc>
        <w:tc>
          <w:tcPr>
            <w:tcW w:w="1292" w:type="dxa"/>
            <w:tcBorders>
              <w:top w:val="nil"/>
              <w:left w:val="nil"/>
              <w:bottom w:val="single" w:sz="8" w:space="0" w:color="000000"/>
              <w:right w:val="single" w:sz="8" w:space="0" w:color="000000"/>
            </w:tcBorders>
            <w:shd w:val="clear" w:color="000000" w:fill="FFFFFF"/>
            <w:vAlign w:val="center"/>
            <w:hideMark/>
          </w:tcPr>
          <w:p w14:paraId="0B9CC5B7"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1859C4BD"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813</w:t>
            </w:r>
          </w:p>
        </w:tc>
        <w:tc>
          <w:tcPr>
            <w:tcW w:w="1292" w:type="dxa"/>
            <w:tcBorders>
              <w:top w:val="nil"/>
              <w:left w:val="nil"/>
              <w:bottom w:val="single" w:sz="8" w:space="0" w:color="000000"/>
              <w:right w:val="single" w:sz="8" w:space="0" w:color="000000"/>
            </w:tcBorders>
            <w:shd w:val="clear" w:color="000000" w:fill="FFFFFF"/>
            <w:vAlign w:val="center"/>
            <w:hideMark/>
          </w:tcPr>
          <w:p w14:paraId="46DD5689"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820</w:t>
            </w:r>
          </w:p>
        </w:tc>
        <w:tc>
          <w:tcPr>
            <w:tcW w:w="1291" w:type="dxa"/>
            <w:tcBorders>
              <w:top w:val="nil"/>
              <w:left w:val="nil"/>
              <w:bottom w:val="single" w:sz="8" w:space="0" w:color="000000"/>
              <w:right w:val="single" w:sz="8" w:space="0" w:color="000000"/>
            </w:tcBorders>
            <w:shd w:val="clear" w:color="000000" w:fill="FFFFFF"/>
            <w:vAlign w:val="center"/>
            <w:hideMark/>
          </w:tcPr>
          <w:p w14:paraId="344D9160"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1ECECDEB"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r>
      <w:tr w:rsidR="008320E7" w:rsidRPr="008320E7" w14:paraId="6E0E89DE"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E38106"/>
            <w:vAlign w:val="center"/>
            <w:hideMark/>
          </w:tcPr>
          <w:p w14:paraId="6B53B31E" w14:textId="77777777" w:rsidR="008320E7" w:rsidRPr="008320E7" w:rsidRDefault="008320E7" w:rsidP="008320E7">
            <w:pPr>
              <w:suppressAutoHyphens w:val="0"/>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Totaal 040 Nieuwe energie</w:t>
            </w:r>
          </w:p>
        </w:tc>
        <w:tc>
          <w:tcPr>
            <w:tcW w:w="1055" w:type="dxa"/>
            <w:tcBorders>
              <w:top w:val="nil"/>
              <w:left w:val="nil"/>
              <w:bottom w:val="single" w:sz="8" w:space="0" w:color="000000"/>
              <w:right w:val="single" w:sz="8" w:space="0" w:color="000000"/>
            </w:tcBorders>
            <w:shd w:val="clear" w:color="000000" w:fill="E38106"/>
            <w:vAlign w:val="center"/>
            <w:hideMark/>
          </w:tcPr>
          <w:p w14:paraId="050B891A"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-396</w:t>
            </w:r>
          </w:p>
        </w:tc>
        <w:tc>
          <w:tcPr>
            <w:tcW w:w="1292" w:type="dxa"/>
            <w:tcBorders>
              <w:top w:val="nil"/>
              <w:left w:val="nil"/>
              <w:bottom w:val="single" w:sz="8" w:space="0" w:color="000000"/>
              <w:right w:val="single" w:sz="8" w:space="0" w:color="000000"/>
            </w:tcBorders>
            <w:shd w:val="clear" w:color="000000" w:fill="E38106"/>
            <w:vAlign w:val="center"/>
            <w:hideMark/>
          </w:tcPr>
          <w:p w14:paraId="26976005"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0</w:t>
            </w:r>
          </w:p>
        </w:tc>
        <w:tc>
          <w:tcPr>
            <w:tcW w:w="1291" w:type="dxa"/>
            <w:tcBorders>
              <w:top w:val="nil"/>
              <w:left w:val="nil"/>
              <w:bottom w:val="single" w:sz="8" w:space="0" w:color="000000"/>
              <w:right w:val="single" w:sz="8" w:space="0" w:color="000000"/>
            </w:tcBorders>
            <w:shd w:val="clear" w:color="000000" w:fill="E38106"/>
            <w:vAlign w:val="center"/>
            <w:hideMark/>
          </w:tcPr>
          <w:p w14:paraId="184B74CA"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-396</w:t>
            </w:r>
          </w:p>
        </w:tc>
        <w:tc>
          <w:tcPr>
            <w:tcW w:w="1292" w:type="dxa"/>
            <w:tcBorders>
              <w:top w:val="nil"/>
              <w:left w:val="nil"/>
              <w:bottom w:val="single" w:sz="8" w:space="0" w:color="000000"/>
              <w:right w:val="single" w:sz="8" w:space="0" w:color="000000"/>
            </w:tcBorders>
            <w:shd w:val="clear" w:color="000000" w:fill="E38106"/>
            <w:vAlign w:val="center"/>
            <w:hideMark/>
          </w:tcPr>
          <w:p w14:paraId="21CC1C1D"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-332</w:t>
            </w:r>
          </w:p>
        </w:tc>
        <w:tc>
          <w:tcPr>
            <w:tcW w:w="1291" w:type="dxa"/>
            <w:tcBorders>
              <w:top w:val="nil"/>
              <w:left w:val="nil"/>
              <w:bottom w:val="single" w:sz="8" w:space="0" w:color="000000"/>
              <w:right w:val="single" w:sz="8" w:space="0" w:color="000000"/>
            </w:tcBorders>
            <w:shd w:val="clear" w:color="000000" w:fill="E38106"/>
            <w:vAlign w:val="center"/>
            <w:hideMark/>
          </w:tcPr>
          <w:p w14:paraId="2E5F36E3"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-331</w:t>
            </w:r>
          </w:p>
        </w:tc>
        <w:tc>
          <w:tcPr>
            <w:tcW w:w="1292" w:type="dxa"/>
            <w:tcBorders>
              <w:top w:val="nil"/>
              <w:left w:val="nil"/>
              <w:bottom w:val="single" w:sz="8" w:space="0" w:color="000000"/>
              <w:right w:val="single" w:sz="8" w:space="0" w:color="000000"/>
            </w:tcBorders>
            <w:shd w:val="clear" w:color="000000" w:fill="E38106"/>
            <w:vAlign w:val="center"/>
            <w:hideMark/>
          </w:tcPr>
          <w:p w14:paraId="15C97EB4"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-331</w:t>
            </w:r>
          </w:p>
        </w:tc>
      </w:tr>
      <w:tr w:rsidR="008320E7" w:rsidRPr="008320E7" w14:paraId="59B6A621"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3ECBF89E" w14:textId="77777777" w:rsidR="008320E7" w:rsidRPr="008320E7" w:rsidRDefault="008320E7" w:rsidP="008320E7">
            <w:pPr>
              <w:suppressAutoHyphens w:val="0"/>
              <w:textAlignment w:val="auto"/>
              <w:rPr>
                <w:rFonts w:ascii="Lato" w:eastAsia="Times New Roman" w:hAnsi="Lato" w:cs="Calibri"/>
                <w:b/>
                <w:bCs/>
                <w:color w:val="FFFFFF"/>
                <w:kern w:val="0"/>
                <w:sz w:val="16"/>
                <w:szCs w:val="16"/>
                <w:lang w:eastAsia="nl-NL" w:bidi="ar-SA"/>
              </w:rPr>
            </w:pPr>
            <w:r w:rsidRPr="008320E7">
              <w:rPr>
                <w:rFonts w:ascii="Lato" w:eastAsia="Times New Roman" w:hAnsi="Lato" w:cs="Calibri"/>
                <w:b/>
                <w:bCs/>
                <w:color w:val="FFFFFF"/>
                <w:kern w:val="0"/>
                <w:sz w:val="16"/>
                <w:szCs w:val="16"/>
                <w:lang w:eastAsia="nl-NL" w:bidi="ar-SA"/>
              </w:rPr>
              <w:t>050 Een toekomstbestendig sociaal domein</w:t>
            </w:r>
          </w:p>
        </w:tc>
        <w:tc>
          <w:tcPr>
            <w:tcW w:w="1055" w:type="dxa"/>
            <w:tcBorders>
              <w:top w:val="nil"/>
              <w:left w:val="nil"/>
              <w:bottom w:val="single" w:sz="8" w:space="0" w:color="000000"/>
              <w:right w:val="single" w:sz="8" w:space="0" w:color="000000"/>
            </w:tcBorders>
            <w:shd w:val="clear" w:color="000000" w:fill="E38106"/>
            <w:vAlign w:val="center"/>
            <w:hideMark/>
          </w:tcPr>
          <w:p w14:paraId="320D9FB0" w14:textId="77777777" w:rsidR="008320E7" w:rsidRPr="008320E7" w:rsidRDefault="008320E7" w:rsidP="008320E7">
            <w:pPr>
              <w:suppressAutoHyphens w:val="0"/>
              <w:jc w:val="center"/>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4FB3F80E"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4640181D"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23E9E103"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5E69E6B6"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1FC4BDEB"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r>
      <w:tr w:rsidR="008320E7" w:rsidRPr="008320E7" w14:paraId="4C98DE91"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4F101DF3"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Lasten</w:t>
            </w:r>
          </w:p>
        </w:tc>
        <w:tc>
          <w:tcPr>
            <w:tcW w:w="1055" w:type="dxa"/>
            <w:tcBorders>
              <w:top w:val="nil"/>
              <w:left w:val="nil"/>
              <w:bottom w:val="single" w:sz="8" w:space="0" w:color="000000"/>
              <w:right w:val="single" w:sz="8" w:space="0" w:color="000000"/>
            </w:tcBorders>
            <w:shd w:val="clear" w:color="000000" w:fill="E38106"/>
            <w:vAlign w:val="center"/>
            <w:hideMark/>
          </w:tcPr>
          <w:p w14:paraId="3859C493"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-36.466</w:t>
            </w:r>
          </w:p>
        </w:tc>
        <w:tc>
          <w:tcPr>
            <w:tcW w:w="1292" w:type="dxa"/>
            <w:tcBorders>
              <w:top w:val="nil"/>
              <w:left w:val="nil"/>
              <w:bottom w:val="single" w:sz="8" w:space="0" w:color="000000"/>
              <w:right w:val="single" w:sz="8" w:space="0" w:color="000000"/>
            </w:tcBorders>
            <w:shd w:val="clear" w:color="000000" w:fill="FFFFFF"/>
            <w:vAlign w:val="center"/>
            <w:hideMark/>
          </w:tcPr>
          <w:p w14:paraId="66D71850" w14:textId="746A4403"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-2.200</w:t>
            </w:r>
            <w:r>
              <w:rPr>
                <w:rStyle w:val="Eindnootmarkering"/>
                <w:rFonts w:ascii="Lato" w:eastAsia="Times New Roman" w:hAnsi="Lato" w:cs="Calibri"/>
                <w:color w:val="292B2F"/>
                <w:kern w:val="0"/>
                <w:sz w:val="16"/>
                <w:szCs w:val="16"/>
                <w:lang w:eastAsia="nl-NL" w:bidi="ar-SA"/>
              </w:rPr>
              <w:endnoteReference w:id="1"/>
            </w:r>
          </w:p>
        </w:tc>
        <w:tc>
          <w:tcPr>
            <w:tcW w:w="1291" w:type="dxa"/>
            <w:tcBorders>
              <w:top w:val="nil"/>
              <w:left w:val="nil"/>
              <w:bottom w:val="single" w:sz="8" w:space="0" w:color="000000"/>
              <w:right w:val="single" w:sz="8" w:space="0" w:color="000000"/>
            </w:tcBorders>
            <w:shd w:val="clear" w:color="000000" w:fill="FFFFFF"/>
            <w:vAlign w:val="center"/>
            <w:hideMark/>
          </w:tcPr>
          <w:p w14:paraId="64CC97E4"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-38.666</w:t>
            </w:r>
          </w:p>
        </w:tc>
        <w:tc>
          <w:tcPr>
            <w:tcW w:w="1292" w:type="dxa"/>
            <w:tcBorders>
              <w:top w:val="nil"/>
              <w:left w:val="nil"/>
              <w:bottom w:val="single" w:sz="8" w:space="0" w:color="000000"/>
              <w:right w:val="single" w:sz="8" w:space="0" w:color="000000"/>
            </w:tcBorders>
            <w:shd w:val="clear" w:color="000000" w:fill="FFFFFF"/>
            <w:vAlign w:val="center"/>
            <w:hideMark/>
          </w:tcPr>
          <w:p w14:paraId="17EBF613"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-38.645</w:t>
            </w:r>
          </w:p>
        </w:tc>
        <w:tc>
          <w:tcPr>
            <w:tcW w:w="1291" w:type="dxa"/>
            <w:tcBorders>
              <w:top w:val="nil"/>
              <w:left w:val="nil"/>
              <w:bottom w:val="single" w:sz="8" w:space="0" w:color="000000"/>
              <w:right w:val="single" w:sz="8" w:space="0" w:color="000000"/>
            </w:tcBorders>
            <w:shd w:val="clear" w:color="000000" w:fill="FFFFFF"/>
            <w:vAlign w:val="center"/>
            <w:hideMark/>
          </w:tcPr>
          <w:p w14:paraId="524BEE20"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-38.645</w:t>
            </w:r>
          </w:p>
        </w:tc>
        <w:tc>
          <w:tcPr>
            <w:tcW w:w="1292" w:type="dxa"/>
            <w:tcBorders>
              <w:top w:val="nil"/>
              <w:left w:val="nil"/>
              <w:bottom w:val="single" w:sz="8" w:space="0" w:color="000000"/>
              <w:right w:val="single" w:sz="8" w:space="0" w:color="000000"/>
            </w:tcBorders>
            <w:shd w:val="clear" w:color="000000" w:fill="FFFFFF"/>
            <w:vAlign w:val="center"/>
            <w:hideMark/>
          </w:tcPr>
          <w:p w14:paraId="45FB1672"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-38.645</w:t>
            </w:r>
          </w:p>
        </w:tc>
      </w:tr>
      <w:tr w:rsidR="008320E7" w:rsidRPr="008320E7" w14:paraId="326CB5B6"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1F9F41A3"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Baten</w:t>
            </w:r>
          </w:p>
        </w:tc>
        <w:tc>
          <w:tcPr>
            <w:tcW w:w="1055" w:type="dxa"/>
            <w:tcBorders>
              <w:top w:val="nil"/>
              <w:left w:val="nil"/>
              <w:bottom w:val="single" w:sz="8" w:space="0" w:color="000000"/>
              <w:right w:val="single" w:sz="8" w:space="0" w:color="000000"/>
            </w:tcBorders>
            <w:shd w:val="clear" w:color="000000" w:fill="E38106"/>
            <w:vAlign w:val="center"/>
            <w:hideMark/>
          </w:tcPr>
          <w:p w14:paraId="3BA5BF57"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1.540</w:t>
            </w:r>
          </w:p>
        </w:tc>
        <w:tc>
          <w:tcPr>
            <w:tcW w:w="1292" w:type="dxa"/>
            <w:tcBorders>
              <w:top w:val="nil"/>
              <w:left w:val="nil"/>
              <w:bottom w:val="single" w:sz="8" w:space="0" w:color="000000"/>
              <w:right w:val="single" w:sz="8" w:space="0" w:color="000000"/>
            </w:tcBorders>
            <w:shd w:val="clear" w:color="000000" w:fill="FFFFFF"/>
            <w:vAlign w:val="center"/>
            <w:hideMark/>
          </w:tcPr>
          <w:p w14:paraId="60AA3E20"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7E1E4370"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1.540</w:t>
            </w:r>
          </w:p>
        </w:tc>
        <w:tc>
          <w:tcPr>
            <w:tcW w:w="1292" w:type="dxa"/>
            <w:tcBorders>
              <w:top w:val="nil"/>
              <w:left w:val="nil"/>
              <w:bottom w:val="single" w:sz="8" w:space="0" w:color="000000"/>
              <w:right w:val="single" w:sz="8" w:space="0" w:color="000000"/>
            </w:tcBorders>
            <w:shd w:val="clear" w:color="000000" w:fill="FFFFFF"/>
            <w:vAlign w:val="center"/>
            <w:hideMark/>
          </w:tcPr>
          <w:p w14:paraId="6A0E1C84"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1.540</w:t>
            </w:r>
          </w:p>
        </w:tc>
        <w:tc>
          <w:tcPr>
            <w:tcW w:w="1291" w:type="dxa"/>
            <w:tcBorders>
              <w:top w:val="nil"/>
              <w:left w:val="nil"/>
              <w:bottom w:val="single" w:sz="8" w:space="0" w:color="000000"/>
              <w:right w:val="single" w:sz="8" w:space="0" w:color="000000"/>
            </w:tcBorders>
            <w:shd w:val="clear" w:color="000000" w:fill="FFFFFF"/>
            <w:vAlign w:val="center"/>
            <w:hideMark/>
          </w:tcPr>
          <w:p w14:paraId="3A68E578"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1.540</w:t>
            </w:r>
          </w:p>
        </w:tc>
        <w:tc>
          <w:tcPr>
            <w:tcW w:w="1292" w:type="dxa"/>
            <w:tcBorders>
              <w:top w:val="nil"/>
              <w:left w:val="nil"/>
              <w:bottom w:val="single" w:sz="8" w:space="0" w:color="000000"/>
              <w:right w:val="single" w:sz="8" w:space="0" w:color="000000"/>
            </w:tcBorders>
            <w:shd w:val="clear" w:color="000000" w:fill="FFFFFF"/>
            <w:vAlign w:val="center"/>
            <w:hideMark/>
          </w:tcPr>
          <w:p w14:paraId="65380D8D"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1.540</w:t>
            </w:r>
          </w:p>
        </w:tc>
      </w:tr>
      <w:tr w:rsidR="008320E7" w:rsidRPr="008320E7" w14:paraId="7DE14209"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E38106"/>
            <w:vAlign w:val="center"/>
            <w:hideMark/>
          </w:tcPr>
          <w:p w14:paraId="0F83D8A4" w14:textId="77777777" w:rsidR="008320E7" w:rsidRPr="008320E7" w:rsidRDefault="008320E7" w:rsidP="008320E7">
            <w:pPr>
              <w:suppressAutoHyphens w:val="0"/>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Totaal 050 Een toekomstbestendig sociaal domein</w:t>
            </w:r>
          </w:p>
        </w:tc>
        <w:tc>
          <w:tcPr>
            <w:tcW w:w="1055" w:type="dxa"/>
            <w:tcBorders>
              <w:top w:val="nil"/>
              <w:left w:val="nil"/>
              <w:bottom w:val="single" w:sz="8" w:space="0" w:color="000000"/>
              <w:right w:val="single" w:sz="8" w:space="0" w:color="000000"/>
            </w:tcBorders>
            <w:shd w:val="clear" w:color="000000" w:fill="E38106"/>
            <w:vAlign w:val="center"/>
            <w:hideMark/>
          </w:tcPr>
          <w:p w14:paraId="501AD708"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-34.926</w:t>
            </w:r>
          </w:p>
        </w:tc>
        <w:tc>
          <w:tcPr>
            <w:tcW w:w="1292" w:type="dxa"/>
            <w:tcBorders>
              <w:top w:val="nil"/>
              <w:left w:val="nil"/>
              <w:bottom w:val="single" w:sz="8" w:space="0" w:color="000000"/>
              <w:right w:val="single" w:sz="8" w:space="0" w:color="000000"/>
            </w:tcBorders>
            <w:shd w:val="clear" w:color="000000" w:fill="E38106"/>
            <w:vAlign w:val="center"/>
            <w:hideMark/>
          </w:tcPr>
          <w:p w14:paraId="30B82460"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-2.200</w:t>
            </w:r>
          </w:p>
        </w:tc>
        <w:tc>
          <w:tcPr>
            <w:tcW w:w="1291" w:type="dxa"/>
            <w:tcBorders>
              <w:top w:val="nil"/>
              <w:left w:val="nil"/>
              <w:bottom w:val="single" w:sz="8" w:space="0" w:color="000000"/>
              <w:right w:val="single" w:sz="8" w:space="0" w:color="000000"/>
            </w:tcBorders>
            <w:shd w:val="clear" w:color="000000" w:fill="E38106"/>
            <w:vAlign w:val="center"/>
            <w:hideMark/>
          </w:tcPr>
          <w:p w14:paraId="235841E1"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-37.126</w:t>
            </w:r>
          </w:p>
        </w:tc>
        <w:tc>
          <w:tcPr>
            <w:tcW w:w="1292" w:type="dxa"/>
            <w:tcBorders>
              <w:top w:val="nil"/>
              <w:left w:val="nil"/>
              <w:bottom w:val="single" w:sz="8" w:space="0" w:color="000000"/>
              <w:right w:val="single" w:sz="8" w:space="0" w:color="000000"/>
            </w:tcBorders>
            <w:shd w:val="clear" w:color="000000" w:fill="E38106"/>
            <w:vAlign w:val="center"/>
            <w:hideMark/>
          </w:tcPr>
          <w:p w14:paraId="0BE427C3"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-37.105</w:t>
            </w:r>
          </w:p>
        </w:tc>
        <w:tc>
          <w:tcPr>
            <w:tcW w:w="1291" w:type="dxa"/>
            <w:tcBorders>
              <w:top w:val="nil"/>
              <w:left w:val="nil"/>
              <w:bottom w:val="single" w:sz="8" w:space="0" w:color="000000"/>
              <w:right w:val="single" w:sz="8" w:space="0" w:color="000000"/>
            </w:tcBorders>
            <w:shd w:val="clear" w:color="000000" w:fill="E38106"/>
            <w:vAlign w:val="center"/>
            <w:hideMark/>
          </w:tcPr>
          <w:p w14:paraId="4AD62135"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-37.105</w:t>
            </w:r>
          </w:p>
        </w:tc>
        <w:tc>
          <w:tcPr>
            <w:tcW w:w="1292" w:type="dxa"/>
            <w:tcBorders>
              <w:top w:val="nil"/>
              <w:left w:val="nil"/>
              <w:bottom w:val="single" w:sz="8" w:space="0" w:color="000000"/>
              <w:right w:val="single" w:sz="8" w:space="0" w:color="000000"/>
            </w:tcBorders>
            <w:shd w:val="clear" w:color="000000" w:fill="E38106"/>
            <w:vAlign w:val="center"/>
            <w:hideMark/>
          </w:tcPr>
          <w:p w14:paraId="13C4BF08"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-37.105</w:t>
            </w:r>
          </w:p>
        </w:tc>
      </w:tr>
      <w:tr w:rsidR="008320E7" w:rsidRPr="008320E7" w14:paraId="4968519C"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45AF52F3" w14:textId="77777777" w:rsidR="008320E7" w:rsidRPr="008320E7" w:rsidRDefault="008320E7" w:rsidP="008320E7">
            <w:pPr>
              <w:suppressAutoHyphens w:val="0"/>
              <w:textAlignment w:val="auto"/>
              <w:rPr>
                <w:rFonts w:ascii="Lato" w:eastAsia="Times New Roman" w:hAnsi="Lato" w:cs="Calibri"/>
                <w:b/>
                <w:bCs/>
                <w:color w:val="FFFFFF"/>
                <w:kern w:val="0"/>
                <w:sz w:val="16"/>
                <w:szCs w:val="16"/>
                <w:lang w:eastAsia="nl-NL" w:bidi="ar-SA"/>
              </w:rPr>
            </w:pPr>
            <w:r w:rsidRPr="008320E7">
              <w:rPr>
                <w:rFonts w:ascii="Lato" w:eastAsia="Times New Roman" w:hAnsi="Lato" w:cs="Calibri"/>
                <w:b/>
                <w:bCs/>
                <w:color w:val="FFFFFF"/>
                <w:kern w:val="0"/>
                <w:sz w:val="16"/>
                <w:szCs w:val="16"/>
                <w:lang w:eastAsia="nl-NL" w:bidi="ar-SA"/>
              </w:rPr>
              <w:t>060 Sport en Cultuur</w:t>
            </w:r>
          </w:p>
        </w:tc>
        <w:tc>
          <w:tcPr>
            <w:tcW w:w="1055" w:type="dxa"/>
            <w:tcBorders>
              <w:top w:val="nil"/>
              <w:left w:val="nil"/>
              <w:bottom w:val="single" w:sz="8" w:space="0" w:color="000000"/>
              <w:right w:val="single" w:sz="8" w:space="0" w:color="000000"/>
            </w:tcBorders>
            <w:shd w:val="clear" w:color="000000" w:fill="E38106"/>
            <w:vAlign w:val="center"/>
            <w:hideMark/>
          </w:tcPr>
          <w:p w14:paraId="720DFB88" w14:textId="77777777" w:rsidR="008320E7" w:rsidRPr="008320E7" w:rsidRDefault="008320E7" w:rsidP="008320E7">
            <w:pPr>
              <w:suppressAutoHyphens w:val="0"/>
              <w:jc w:val="center"/>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1D7786A5"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0D7533B3"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644CFFA4"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78F81775"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60A8DE62"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r>
      <w:tr w:rsidR="008320E7" w:rsidRPr="008320E7" w14:paraId="16A69695"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420F98C0"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Lasten</w:t>
            </w:r>
          </w:p>
        </w:tc>
        <w:tc>
          <w:tcPr>
            <w:tcW w:w="1055" w:type="dxa"/>
            <w:tcBorders>
              <w:top w:val="nil"/>
              <w:left w:val="nil"/>
              <w:bottom w:val="single" w:sz="8" w:space="0" w:color="000000"/>
              <w:right w:val="single" w:sz="8" w:space="0" w:color="000000"/>
            </w:tcBorders>
            <w:shd w:val="clear" w:color="000000" w:fill="E38106"/>
            <w:vAlign w:val="center"/>
            <w:hideMark/>
          </w:tcPr>
          <w:p w14:paraId="6B63D7BD"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-5.342</w:t>
            </w:r>
          </w:p>
        </w:tc>
        <w:tc>
          <w:tcPr>
            <w:tcW w:w="1292" w:type="dxa"/>
            <w:tcBorders>
              <w:top w:val="nil"/>
              <w:left w:val="nil"/>
              <w:bottom w:val="single" w:sz="8" w:space="0" w:color="000000"/>
              <w:right w:val="single" w:sz="8" w:space="0" w:color="000000"/>
            </w:tcBorders>
            <w:shd w:val="clear" w:color="000000" w:fill="FFFFFF"/>
            <w:vAlign w:val="center"/>
            <w:hideMark/>
          </w:tcPr>
          <w:p w14:paraId="70584D44"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06992138"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-5.342</w:t>
            </w:r>
          </w:p>
        </w:tc>
        <w:tc>
          <w:tcPr>
            <w:tcW w:w="1292" w:type="dxa"/>
            <w:tcBorders>
              <w:top w:val="nil"/>
              <w:left w:val="nil"/>
              <w:bottom w:val="single" w:sz="8" w:space="0" w:color="000000"/>
              <w:right w:val="single" w:sz="8" w:space="0" w:color="000000"/>
            </w:tcBorders>
            <w:shd w:val="clear" w:color="000000" w:fill="FFFFFF"/>
            <w:vAlign w:val="center"/>
            <w:hideMark/>
          </w:tcPr>
          <w:p w14:paraId="3B9C0A08"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-5.502</w:t>
            </w:r>
          </w:p>
        </w:tc>
        <w:tc>
          <w:tcPr>
            <w:tcW w:w="1291" w:type="dxa"/>
            <w:tcBorders>
              <w:top w:val="nil"/>
              <w:left w:val="nil"/>
              <w:bottom w:val="single" w:sz="8" w:space="0" w:color="000000"/>
              <w:right w:val="single" w:sz="8" w:space="0" w:color="000000"/>
            </w:tcBorders>
            <w:shd w:val="clear" w:color="000000" w:fill="FFFFFF"/>
            <w:vAlign w:val="center"/>
            <w:hideMark/>
          </w:tcPr>
          <w:p w14:paraId="6C39A095"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-5.424</w:t>
            </w:r>
          </w:p>
        </w:tc>
        <w:tc>
          <w:tcPr>
            <w:tcW w:w="1292" w:type="dxa"/>
            <w:tcBorders>
              <w:top w:val="nil"/>
              <w:left w:val="nil"/>
              <w:bottom w:val="single" w:sz="8" w:space="0" w:color="000000"/>
              <w:right w:val="single" w:sz="8" w:space="0" w:color="000000"/>
            </w:tcBorders>
            <w:shd w:val="clear" w:color="000000" w:fill="FFFFFF"/>
            <w:vAlign w:val="center"/>
            <w:hideMark/>
          </w:tcPr>
          <w:p w14:paraId="79D25F7F"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-5.424</w:t>
            </w:r>
          </w:p>
        </w:tc>
      </w:tr>
      <w:tr w:rsidR="008320E7" w:rsidRPr="008320E7" w14:paraId="3E1720BD"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0FEB86F5"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Baten</w:t>
            </w:r>
          </w:p>
        </w:tc>
        <w:tc>
          <w:tcPr>
            <w:tcW w:w="1055" w:type="dxa"/>
            <w:tcBorders>
              <w:top w:val="nil"/>
              <w:left w:val="nil"/>
              <w:bottom w:val="single" w:sz="8" w:space="0" w:color="000000"/>
              <w:right w:val="single" w:sz="8" w:space="0" w:color="000000"/>
            </w:tcBorders>
            <w:shd w:val="clear" w:color="000000" w:fill="E38106"/>
            <w:vAlign w:val="center"/>
            <w:hideMark/>
          </w:tcPr>
          <w:p w14:paraId="59A51AA7"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238</w:t>
            </w:r>
          </w:p>
        </w:tc>
        <w:tc>
          <w:tcPr>
            <w:tcW w:w="1292" w:type="dxa"/>
            <w:tcBorders>
              <w:top w:val="nil"/>
              <w:left w:val="nil"/>
              <w:bottom w:val="single" w:sz="8" w:space="0" w:color="000000"/>
              <w:right w:val="single" w:sz="8" w:space="0" w:color="000000"/>
            </w:tcBorders>
            <w:shd w:val="clear" w:color="000000" w:fill="FFFFFF"/>
            <w:vAlign w:val="center"/>
            <w:hideMark/>
          </w:tcPr>
          <w:p w14:paraId="2DFC549B"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44469347"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238</w:t>
            </w:r>
          </w:p>
        </w:tc>
        <w:tc>
          <w:tcPr>
            <w:tcW w:w="1292" w:type="dxa"/>
            <w:tcBorders>
              <w:top w:val="nil"/>
              <w:left w:val="nil"/>
              <w:bottom w:val="single" w:sz="8" w:space="0" w:color="000000"/>
              <w:right w:val="single" w:sz="8" w:space="0" w:color="000000"/>
            </w:tcBorders>
            <w:shd w:val="clear" w:color="000000" w:fill="FFFFFF"/>
            <w:vAlign w:val="center"/>
            <w:hideMark/>
          </w:tcPr>
          <w:p w14:paraId="628CE3E2"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238</w:t>
            </w:r>
          </w:p>
        </w:tc>
        <w:tc>
          <w:tcPr>
            <w:tcW w:w="1291" w:type="dxa"/>
            <w:tcBorders>
              <w:top w:val="nil"/>
              <w:left w:val="nil"/>
              <w:bottom w:val="single" w:sz="8" w:space="0" w:color="000000"/>
              <w:right w:val="single" w:sz="8" w:space="0" w:color="000000"/>
            </w:tcBorders>
            <w:shd w:val="clear" w:color="000000" w:fill="FFFFFF"/>
            <w:vAlign w:val="center"/>
            <w:hideMark/>
          </w:tcPr>
          <w:p w14:paraId="520F2DD1"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238</w:t>
            </w:r>
          </w:p>
        </w:tc>
        <w:tc>
          <w:tcPr>
            <w:tcW w:w="1292" w:type="dxa"/>
            <w:tcBorders>
              <w:top w:val="nil"/>
              <w:left w:val="nil"/>
              <w:bottom w:val="single" w:sz="8" w:space="0" w:color="000000"/>
              <w:right w:val="single" w:sz="8" w:space="0" w:color="000000"/>
            </w:tcBorders>
            <w:shd w:val="clear" w:color="000000" w:fill="FFFFFF"/>
            <w:vAlign w:val="center"/>
            <w:hideMark/>
          </w:tcPr>
          <w:p w14:paraId="2B5D872A"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238</w:t>
            </w:r>
          </w:p>
        </w:tc>
      </w:tr>
      <w:tr w:rsidR="008320E7" w:rsidRPr="008320E7" w14:paraId="488217AB"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E38106"/>
            <w:vAlign w:val="center"/>
            <w:hideMark/>
          </w:tcPr>
          <w:p w14:paraId="184FBB45" w14:textId="77777777" w:rsidR="008320E7" w:rsidRPr="008320E7" w:rsidRDefault="008320E7" w:rsidP="008320E7">
            <w:pPr>
              <w:suppressAutoHyphens w:val="0"/>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Totaal 060 Sport en Cultuur</w:t>
            </w:r>
          </w:p>
        </w:tc>
        <w:tc>
          <w:tcPr>
            <w:tcW w:w="1055" w:type="dxa"/>
            <w:tcBorders>
              <w:top w:val="nil"/>
              <w:left w:val="nil"/>
              <w:bottom w:val="single" w:sz="8" w:space="0" w:color="000000"/>
              <w:right w:val="single" w:sz="8" w:space="0" w:color="000000"/>
            </w:tcBorders>
            <w:shd w:val="clear" w:color="000000" w:fill="E38106"/>
            <w:vAlign w:val="center"/>
            <w:hideMark/>
          </w:tcPr>
          <w:p w14:paraId="45CFF9EB"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-5.104</w:t>
            </w:r>
          </w:p>
        </w:tc>
        <w:tc>
          <w:tcPr>
            <w:tcW w:w="1292" w:type="dxa"/>
            <w:tcBorders>
              <w:top w:val="nil"/>
              <w:left w:val="nil"/>
              <w:bottom w:val="single" w:sz="8" w:space="0" w:color="000000"/>
              <w:right w:val="single" w:sz="8" w:space="0" w:color="000000"/>
            </w:tcBorders>
            <w:shd w:val="clear" w:color="000000" w:fill="E38106"/>
            <w:vAlign w:val="center"/>
            <w:hideMark/>
          </w:tcPr>
          <w:p w14:paraId="56B37A85"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0</w:t>
            </w:r>
          </w:p>
        </w:tc>
        <w:tc>
          <w:tcPr>
            <w:tcW w:w="1291" w:type="dxa"/>
            <w:tcBorders>
              <w:top w:val="nil"/>
              <w:left w:val="nil"/>
              <w:bottom w:val="single" w:sz="8" w:space="0" w:color="000000"/>
              <w:right w:val="single" w:sz="8" w:space="0" w:color="000000"/>
            </w:tcBorders>
            <w:shd w:val="clear" w:color="000000" w:fill="E38106"/>
            <w:vAlign w:val="center"/>
            <w:hideMark/>
          </w:tcPr>
          <w:p w14:paraId="3E702B77"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-5.104</w:t>
            </w:r>
          </w:p>
        </w:tc>
        <w:tc>
          <w:tcPr>
            <w:tcW w:w="1292" w:type="dxa"/>
            <w:tcBorders>
              <w:top w:val="nil"/>
              <w:left w:val="nil"/>
              <w:bottom w:val="single" w:sz="8" w:space="0" w:color="000000"/>
              <w:right w:val="single" w:sz="8" w:space="0" w:color="000000"/>
            </w:tcBorders>
            <w:shd w:val="clear" w:color="000000" w:fill="E38106"/>
            <w:vAlign w:val="center"/>
            <w:hideMark/>
          </w:tcPr>
          <w:p w14:paraId="70404454"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-5.264</w:t>
            </w:r>
          </w:p>
        </w:tc>
        <w:tc>
          <w:tcPr>
            <w:tcW w:w="1291" w:type="dxa"/>
            <w:tcBorders>
              <w:top w:val="nil"/>
              <w:left w:val="nil"/>
              <w:bottom w:val="single" w:sz="8" w:space="0" w:color="000000"/>
              <w:right w:val="single" w:sz="8" w:space="0" w:color="000000"/>
            </w:tcBorders>
            <w:shd w:val="clear" w:color="000000" w:fill="E38106"/>
            <w:vAlign w:val="center"/>
            <w:hideMark/>
          </w:tcPr>
          <w:p w14:paraId="6C8A2B05"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-5.186</w:t>
            </w:r>
          </w:p>
        </w:tc>
        <w:tc>
          <w:tcPr>
            <w:tcW w:w="1292" w:type="dxa"/>
            <w:tcBorders>
              <w:top w:val="nil"/>
              <w:left w:val="nil"/>
              <w:bottom w:val="single" w:sz="8" w:space="0" w:color="000000"/>
              <w:right w:val="single" w:sz="8" w:space="0" w:color="000000"/>
            </w:tcBorders>
            <w:shd w:val="clear" w:color="000000" w:fill="E38106"/>
            <w:vAlign w:val="center"/>
            <w:hideMark/>
          </w:tcPr>
          <w:p w14:paraId="0BA15D39"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-5.186</w:t>
            </w:r>
          </w:p>
        </w:tc>
      </w:tr>
      <w:tr w:rsidR="008320E7" w:rsidRPr="008320E7" w14:paraId="5E0D6C81"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41D2CB4B" w14:textId="77777777" w:rsidR="008320E7" w:rsidRPr="008320E7" w:rsidRDefault="008320E7" w:rsidP="008320E7">
            <w:pPr>
              <w:suppressAutoHyphens w:val="0"/>
              <w:textAlignment w:val="auto"/>
              <w:rPr>
                <w:rFonts w:ascii="Lato" w:eastAsia="Times New Roman" w:hAnsi="Lato" w:cs="Calibri"/>
                <w:b/>
                <w:bCs/>
                <w:color w:val="FFFFFF"/>
                <w:kern w:val="0"/>
                <w:sz w:val="16"/>
                <w:szCs w:val="16"/>
                <w:lang w:eastAsia="nl-NL" w:bidi="ar-SA"/>
              </w:rPr>
            </w:pPr>
            <w:r w:rsidRPr="008320E7">
              <w:rPr>
                <w:rFonts w:ascii="Lato" w:eastAsia="Times New Roman" w:hAnsi="Lato" w:cs="Calibri"/>
                <w:b/>
                <w:bCs/>
                <w:color w:val="FFFFFF"/>
                <w:kern w:val="0"/>
                <w:sz w:val="16"/>
                <w:szCs w:val="16"/>
                <w:lang w:eastAsia="nl-NL" w:bidi="ar-SA"/>
              </w:rPr>
              <w:lastRenderedPageBreak/>
              <w:t>070 Werken en leren</w:t>
            </w:r>
          </w:p>
        </w:tc>
        <w:tc>
          <w:tcPr>
            <w:tcW w:w="1055" w:type="dxa"/>
            <w:tcBorders>
              <w:top w:val="nil"/>
              <w:left w:val="nil"/>
              <w:bottom w:val="single" w:sz="8" w:space="0" w:color="000000"/>
              <w:right w:val="single" w:sz="8" w:space="0" w:color="000000"/>
            </w:tcBorders>
            <w:shd w:val="clear" w:color="000000" w:fill="E38106"/>
            <w:vAlign w:val="center"/>
            <w:hideMark/>
          </w:tcPr>
          <w:p w14:paraId="4ECDE3B9" w14:textId="77777777" w:rsidR="008320E7" w:rsidRPr="008320E7" w:rsidRDefault="008320E7" w:rsidP="008320E7">
            <w:pPr>
              <w:suppressAutoHyphens w:val="0"/>
              <w:jc w:val="center"/>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4BA60420"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3AF92A40"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03D69EF0"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5B9C0DD1"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0CCAE059"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r>
      <w:tr w:rsidR="008320E7" w:rsidRPr="008320E7" w14:paraId="2CCB2847"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44087737"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Lasten</w:t>
            </w:r>
          </w:p>
        </w:tc>
        <w:tc>
          <w:tcPr>
            <w:tcW w:w="1055" w:type="dxa"/>
            <w:tcBorders>
              <w:top w:val="nil"/>
              <w:left w:val="nil"/>
              <w:bottom w:val="single" w:sz="8" w:space="0" w:color="000000"/>
              <w:right w:val="single" w:sz="8" w:space="0" w:color="000000"/>
            </w:tcBorders>
            <w:shd w:val="clear" w:color="000000" w:fill="E38106"/>
            <w:vAlign w:val="center"/>
            <w:hideMark/>
          </w:tcPr>
          <w:p w14:paraId="13D25778"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-28.318</w:t>
            </w:r>
          </w:p>
        </w:tc>
        <w:tc>
          <w:tcPr>
            <w:tcW w:w="1292" w:type="dxa"/>
            <w:tcBorders>
              <w:top w:val="nil"/>
              <w:left w:val="nil"/>
              <w:bottom w:val="single" w:sz="8" w:space="0" w:color="000000"/>
              <w:right w:val="single" w:sz="8" w:space="0" w:color="000000"/>
            </w:tcBorders>
            <w:shd w:val="clear" w:color="000000" w:fill="FFFFFF"/>
            <w:vAlign w:val="center"/>
            <w:hideMark/>
          </w:tcPr>
          <w:p w14:paraId="07724BF2"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46D842FA"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-28.318</w:t>
            </w:r>
          </w:p>
        </w:tc>
        <w:tc>
          <w:tcPr>
            <w:tcW w:w="1292" w:type="dxa"/>
            <w:tcBorders>
              <w:top w:val="nil"/>
              <w:left w:val="nil"/>
              <w:bottom w:val="single" w:sz="8" w:space="0" w:color="000000"/>
              <w:right w:val="single" w:sz="8" w:space="0" w:color="000000"/>
            </w:tcBorders>
            <w:shd w:val="clear" w:color="000000" w:fill="FFFFFF"/>
            <w:vAlign w:val="center"/>
            <w:hideMark/>
          </w:tcPr>
          <w:p w14:paraId="718E5645"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-28.307</w:t>
            </w:r>
          </w:p>
        </w:tc>
        <w:tc>
          <w:tcPr>
            <w:tcW w:w="1291" w:type="dxa"/>
            <w:tcBorders>
              <w:top w:val="nil"/>
              <w:left w:val="nil"/>
              <w:bottom w:val="single" w:sz="8" w:space="0" w:color="000000"/>
              <w:right w:val="single" w:sz="8" w:space="0" w:color="000000"/>
            </w:tcBorders>
            <w:shd w:val="clear" w:color="000000" w:fill="FFFFFF"/>
            <w:vAlign w:val="center"/>
            <w:hideMark/>
          </w:tcPr>
          <w:p w14:paraId="7C909304"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-28.307</w:t>
            </w:r>
          </w:p>
        </w:tc>
        <w:tc>
          <w:tcPr>
            <w:tcW w:w="1292" w:type="dxa"/>
            <w:tcBorders>
              <w:top w:val="nil"/>
              <w:left w:val="nil"/>
              <w:bottom w:val="single" w:sz="8" w:space="0" w:color="000000"/>
              <w:right w:val="single" w:sz="8" w:space="0" w:color="000000"/>
            </w:tcBorders>
            <w:shd w:val="clear" w:color="000000" w:fill="FFFFFF"/>
            <w:vAlign w:val="center"/>
            <w:hideMark/>
          </w:tcPr>
          <w:p w14:paraId="51650DB1"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-28.307</w:t>
            </w:r>
          </w:p>
        </w:tc>
      </w:tr>
      <w:tr w:rsidR="008320E7" w:rsidRPr="008320E7" w14:paraId="570EF5F7"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08D4F1A1"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Baten</w:t>
            </w:r>
          </w:p>
        </w:tc>
        <w:tc>
          <w:tcPr>
            <w:tcW w:w="1055" w:type="dxa"/>
            <w:tcBorders>
              <w:top w:val="nil"/>
              <w:left w:val="nil"/>
              <w:bottom w:val="single" w:sz="8" w:space="0" w:color="000000"/>
              <w:right w:val="single" w:sz="8" w:space="0" w:color="000000"/>
            </w:tcBorders>
            <w:shd w:val="clear" w:color="000000" w:fill="E38106"/>
            <w:vAlign w:val="center"/>
            <w:hideMark/>
          </w:tcPr>
          <w:p w14:paraId="6C466C0D"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11.454</w:t>
            </w:r>
          </w:p>
        </w:tc>
        <w:tc>
          <w:tcPr>
            <w:tcW w:w="1292" w:type="dxa"/>
            <w:tcBorders>
              <w:top w:val="nil"/>
              <w:left w:val="nil"/>
              <w:bottom w:val="single" w:sz="8" w:space="0" w:color="000000"/>
              <w:right w:val="single" w:sz="8" w:space="0" w:color="000000"/>
            </w:tcBorders>
            <w:shd w:val="clear" w:color="000000" w:fill="FFFFFF"/>
            <w:vAlign w:val="center"/>
            <w:hideMark/>
          </w:tcPr>
          <w:p w14:paraId="64AC2243"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3AAB41C7"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11.454</w:t>
            </w:r>
          </w:p>
        </w:tc>
        <w:tc>
          <w:tcPr>
            <w:tcW w:w="1292" w:type="dxa"/>
            <w:tcBorders>
              <w:top w:val="nil"/>
              <w:left w:val="nil"/>
              <w:bottom w:val="single" w:sz="8" w:space="0" w:color="000000"/>
              <w:right w:val="single" w:sz="8" w:space="0" w:color="000000"/>
            </w:tcBorders>
            <w:shd w:val="clear" w:color="000000" w:fill="FFFFFF"/>
            <w:vAlign w:val="center"/>
            <w:hideMark/>
          </w:tcPr>
          <w:p w14:paraId="5707362D"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11.454</w:t>
            </w:r>
          </w:p>
        </w:tc>
        <w:tc>
          <w:tcPr>
            <w:tcW w:w="1291" w:type="dxa"/>
            <w:tcBorders>
              <w:top w:val="nil"/>
              <w:left w:val="nil"/>
              <w:bottom w:val="single" w:sz="8" w:space="0" w:color="000000"/>
              <w:right w:val="single" w:sz="8" w:space="0" w:color="000000"/>
            </w:tcBorders>
            <w:shd w:val="clear" w:color="000000" w:fill="FFFFFF"/>
            <w:vAlign w:val="center"/>
            <w:hideMark/>
          </w:tcPr>
          <w:p w14:paraId="4AB62FBE"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11.454</w:t>
            </w:r>
          </w:p>
        </w:tc>
        <w:tc>
          <w:tcPr>
            <w:tcW w:w="1292" w:type="dxa"/>
            <w:tcBorders>
              <w:top w:val="nil"/>
              <w:left w:val="nil"/>
              <w:bottom w:val="single" w:sz="8" w:space="0" w:color="000000"/>
              <w:right w:val="single" w:sz="8" w:space="0" w:color="000000"/>
            </w:tcBorders>
            <w:shd w:val="clear" w:color="000000" w:fill="FFFFFF"/>
            <w:vAlign w:val="center"/>
            <w:hideMark/>
          </w:tcPr>
          <w:p w14:paraId="4A526C3B"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11.454</w:t>
            </w:r>
          </w:p>
        </w:tc>
      </w:tr>
      <w:tr w:rsidR="008320E7" w:rsidRPr="008320E7" w14:paraId="107570E8"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73FED919"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Onttrekkingen</w:t>
            </w:r>
          </w:p>
        </w:tc>
        <w:tc>
          <w:tcPr>
            <w:tcW w:w="1055" w:type="dxa"/>
            <w:tcBorders>
              <w:top w:val="nil"/>
              <w:left w:val="nil"/>
              <w:bottom w:val="single" w:sz="8" w:space="0" w:color="000000"/>
              <w:right w:val="single" w:sz="8" w:space="0" w:color="000000"/>
            </w:tcBorders>
            <w:shd w:val="clear" w:color="000000" w:fill="E38106"/>
            <w:vAlign w:val="center"/>
            <w:hideMark/>
          </w:tcPr>
          <w:p w14:paraId="12DB8228"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-20</w:t>
            </w:r>
          </w:p>
        </w:tc>
        <w:tc>
          <w:tcPr>
            <w:tcW w:w="1292" w:type="dxa"/>
            <w:tcBorders>
              <w:top w:val="nil"/>
              <w:left w:val="nil"/>
              <w:bottom w:val="single" w:sz="8" w:space="0" w:color="000000"/>
              <w:right w:val="single" w:sz="8" w:space="0" w:color="000000"/>
            </w:tcBorders>
            <w:shd w:val="clear" w:color="000000" w:fill="FFFFFF"/>
            <w:vAlign w:val="center"/>
            <w:hideMark/>
          </w:tcPr>
          <w:p w14:paraId="0A1CE591"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119FA586"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-20</w:t>
            </w:r>
          </w:p>
        </w:tc>
        <w:tc>
          <w:tcPr>
            <w:tcW w:w="1292" w:type="dxa"/>
            <w:tcBorders>
              <w:top w:val="nil"/>
              <w:left w:val="nil"/>
              <w:bottom w:val="single" w:sz="8" w:space="0" w:color="000000"/>
              <w:right w:val="single" w:sz="8" w:space="0" w:color="000000"/>
            </w:tcBorders>
            <w:shd w:val="clear" w:color="000000" w:fill="FFFFFF"/>
            <w:vAlign w:val="center"/>
            <w:hideMark/>
          </w:tcPr>
          <w:p w14:paraId="349DC1D9"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-20</w:t>
            </w:r>
          </w:p>
        </w:tc>
        <w:tc>
          <w:tcPr>
            <w:tcW w:w="1291" w:type="dxa"/>
            <w:tcBorders>
              <w:top w:val="nil"/>
              <w:left w:val="nil"/>
              <w:bottom w:val="single" w:sz="8" w:space="0" w:color="000000"/>
              <w:right w:val="single" w:sz="8" w:space="0" w:color="000000"/>
            </w:tcBorders>
            <w:shd w:val="clear" w:color="000000" w:fill="FFFFFF"/>
            <w:vAlign w:val="center"/>
            <w:hideMark/>
          </w:tcPr>
          <w:p w14:paraId="23227634"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-20</w:t>
            </w:r>
          </w:p>
        </w:tc>
        <w:tc>
          <w:tcPr>
            <w:tcW w:w="1292" w:type="dxa"/>
            <w:tcBorders>
              <w:top w:val="nil"/>
              <w:left w:val="nil"/>
              <w:bottom w:val="single" w:sz="8" w:space="0" w:color="000000"/>
              <w:right w:val="single" w:sz="8" w:space="0" w:color="000000"/>
            </w:tcBorders>
            <w:shd w:val="clear" w:color="000000" w:fill="FFFFFF"/>
            <w:vAlign w:val="center"/>
            <w:hideMark/>
          </w:tcPr>
          <w:p w14:paraId="7C1D7098"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-20</w:t>
            </w:r>
          </w:p>
        </w:tc>
      </w:tr>
      <w:tr w:rsidR="008320E7" w:rsidRPr="008320E7" w14:paraId="35A7E703"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04792729"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Stortingen</w:t>
            </w:r>
          </w:p>
        </w:tc>
        <w:tc>
          <w:tcPr>
            <w:tcW w:w="1055" w:type="dxa"/>
            <w:tcBorders>
              <w:top w:val="nil"/>
              <w:left w:val="nil"/>
              <w:bottom w:val="single" w:sz="8" w:space="0" w:color="000000"/>
              <w:right w:val="single" w:sz="8" w:space="0" w:color="000000"/>
            </w:tcBorders>
            <w:shd w:val="clear" w:color="000000" w:fill="E38106"/>
            <w:vAlign w:val="center"/>
            <w:hideMark/>
          </w:tcPr>
          <w:p w14:paraId="36E0102F"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22</w:t>
            </w:r>
          </w:p>
        </w:tc>
        <w:tc>
          <w:tcPr>
            <w:tcW w:w="1292" w:type="dxa"/>
            <w:tcBorders>
              <w:top w:val="nil"/>
              <w:left w:val="nil"/>
              <w:bottom w:val="single" w:sz="8" w:space="0" w:color="000000"/>
              <w:right w:val="single" w:sz="8" w:space="0" w:color="000000"/>
            </w:tcBorders>
            <w:shd w:val="clear" w:color="000000" w:fill="FFFFFF"/>
            <w:vAlign w:val="center"/>
            <w:hideMark/>
          </w:tcPr>
          <w:p w14:paraId="4CD9AF12"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561E10C4"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22</w:t>
            </w:r>
          </w:p>
        </w:tc>
        <w:tc>
          <w:tcPr>
            <w:tcW w:w="1292" w:type="dxa"/>
            <w:tcBorders>
              <w:top w:val="nil"/>
              <w:left w:val="nil"/>
              <w:bottom w:val="single" w:sz="8" w:space="0" w:color="000000"/>
              <w:right w:val="single" w:sz="8" w:space="0" w:color="000000"/>
            </w:tcBorders>
            <w:shd w:val="clear" w:color="000000" w:fill="FFFFFF"/>
            <w:vAlign w:val="center"/>
            <w:hideMark/>
          </w:tcPr>
          <w:p w14:paraId="5A761721"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22</w:t>
            </w:r>
          </w:p>
        </w:tc>
        <w:tc>
          <w:tcPr>
            <w:tcW w:w="1291" w:type="dxa"/>
            <w:tcBorders>
              <w:top w:val="nil"/>
              <w:left w:val="nil"/>
              <w:bottom w:val="single" w:sz="8" w:space="0" w:color="000000"/>
              <w:right w:val="single" w:sz="8" w:space="0" w:color="000000"/>
            </w:tcBorders>
            <w:shd w:val="clear" w:color="000000" w:fill="FFFFFF"/>
            <w:vAlign w:val="center"/>
            <w:hideMark/>
          </w:tcPr>
          <w:p w14:paraId="7F62245A"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22</w:t>
            </w:r>
          </w:p>
        </w:tc>
        <w:tc>
          <w:tcPr>
            <w:tcW w:w="1292" w:type="dxa"/>
            <w:tcBorders>
              <w:top w:val="nil"/>
              <w:left w:val="nil"/>
              <w:bottom w:val="single" w:sz="8" w:space="0" w:color="000000"/>
              <w:right w:val="single" w:sz="8" w:space="0" w:color="000000"/>
            </w:tcBorders>
            <w:shd w:val="clear" w:color="000000" w:fill="FFFFFF"/>
            <w:vAlign w:val="center"/>
            <w:hideMark/>
          </w:tcPr>
          <w:p w14:paraId="731988F4"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22</w:t>
            </w:r>
          </w:p>
        </w:tc>
      </w:tr>
      <w:tr w:rsidR="008320E7" w:rsidRPr="008320E7" w14:paraId="366E8D4F"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E38106"/>
            <w:vAlign w:val="center"/>
            <w:hideMark/>
          </w:tcPr>
          <w:p w14:paraId="05562700" w14:textId="77777777" w:rsidR="008320E7" w:rsidRPr="008320E7" w:rsidRDefault="008320E7" w:rsidP="008320E7">
            <w:pPr>
              <w:suppressAutoHyphens w:val="0"/>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Totaal 070 Werken en leren</w:t>
            </w:r>
          </w:p>
        </w:tc>
        <w:tc>
          <w:tcPr>
            <w:tcW w:w="1055" w:type="dxa"/>
            <w:tcBorders>
              <w:top w:val="nil"/>
              <w:left w:val="nil"/>
              <w:bottom w:val="single" w:sz="8" w:space="0" w:color="000000"/>
              <w:right w:val="single" w:sz="8" w:space="0" w:color="000000"/>
            </w:tcBorders>
            <w:shd w:val="clear" w:color="000000" w:fill="E38106"/>
            <w:vAlign w:val="center"/>
            <w:hideMark/>
          </w:tcPr>
          <w:p w14:paraId="5522D45C"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-16.862</w:t>
            </w:r>
          </w:p>
        </w:tc>
        <w:tc>
          <w:tcPr>
            <w:tcW w:w="1292" w:type="dxa"/>
            <w:tcBorders>
              <w:top w:val="nil"/>
              <w:left w:val="nil"/>
              <w:bottom w:val="single" w:sz="8" w:space="0" w:color="000000"/>
              <w:right w:val="single" w:sz="8" w:space="0" w:color="000000"/>
            </w:tcBorders>
            <w:shd w:val="clear" w:color="000000" w:fill="E38106"/>
            <w:vAlign w:val="center"/>
            <w:hideMark/>
          </w:tcPr>
          <w:p w14:paraId="3439B174"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0</w:t>
            </w:r>
          </w:p>
        </w:tc>
        <w:tc>
          <w:tcPr>
            <w:tcW w:w="1291" w:type="dxa"/>
            <w:tcBorders>
              <w:top w:val="nil"/>
              <w:left w:val="nil"/>
              <w:bottom w:val="single" w:sz="8" w:space="0" w:color="000000"/>
              <w:right w:val="single" w:sz="8" w:space="0" w:color="000000"/>
            </w:tcBorders>
            <w:shd w:val="clear" w:color="000000" w:fill="E38106"/>
            <w:vAlign w:val="center"/>
            <w:hideMark/>
          </w:tcPr>
          <w:p w14:paraId="2459756D"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-16.862</w:t>
            </w:r>
          </w:p>
        </w:tc>
        <w:tc>
          <w:tcPr>
            <w:tcW w:w="1292" w:type="dxa"/>
            <w:tcBorders>
              <w:top w:val="nil"/>
              <w:left w:val="nil"/>
              <w:bottom w:val="single" w:sz="8" w:space="0" w:color="000000"/>
              <w:right w:val="single" w:sz="8" w:space="0" w:color="000000"/>
            </w:tcBorders>
            <w:shd w:val="clear" w:color="000000" w:fill="E38106"/>
            <w:vAlign w:val="center"/>
            <w:hideMark/>
          </w:tcPr>
          <w:p w14:paraId="16FA989D"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-16.851</w:t>
            </w:r>
          </w:p>
        </w:tc>
        <w:tc>
          <w:tcPr>
            <w:tcW w:w="1291" w:type="dxa"/>
            <w:tcBorders>
              <w:top w:val="nil"/>
              <w:left w:val="nil"/>
              <w:bottom w:val="single" w:sz="8" w:space="0" w:color="000000"/>
              <w:right w:val="single" w:sz="8" w:space="0" w:color="000000"/>
            </w:tcBorders>
            <w:shd w:val="clear" w:color="000000" w:fill="E38106"/>
            <w:vAlign w:val="center"/>
            <w:hideMark/>
          </w:tcPr>
          <w:p w14:paraId="26BD737D"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-16.851</w:t>
            </w:r>
          </w:p>
        </w:tc>
        <w:tc>
          <w:tcPr>
            <w:tcW w:w="1292" w:type="dxa"/>
            <w:tcBorders>
              <w:top w:val="nil"/>
              <w:left w:val="nil"/>
              <w:bottom w:val="single" w:sz="8" w:space="0" w:color="000000"/>
              <w:right w:val="single" w:sz="8" w:space="0" w:color="000000"/>
            </w:tcBorders>
            <w:shd w:val="clear" w:color="000000" w:fill="E38106"/>
            <w:vAlign w:val="center"/>
            <w:hideMark/>
          </w:tcPr>
          <w:p w14:paraId="4D043B94"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-16.851</w:t>
            </w:r>
          </w:p>
        </w:tc>
      </w:tr>
      <w:tr w:rsidR="008320E7" w:rsidRPr="008320E7" w14:paraId="346D20A6"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4A2FE2CB" w14:textId="77777777" w:rsidR="008320E7" w:rsidRPr="008320E7" w:rsidRDefault="008320E7" w:rsidP="008320E7">
            <w:pPr>
              <w:suppressAutoHyphens w:val="0"/>
              <w:textAlignment w:val="auto"/>
              <w:rPr>
                <w:rFonts w:ascii="Lato" w:eastAsia="Times New Roman" w:hAnsi="Lato" w:cs="Calibri"/>
                <w:b/>
                <w:bCs/>
                <w:color w:val="FFFFFF"/>
                <w:kern w:val="0"/>
                <w:sz w:val="16"/>
                <w:szCs w:val="16"/>
                <w:lang w:eastAsia="nl-NL" w:bidi="ar-SA"/>
              </w:rPr>
            </w:pPr>
            <w:r w:rsidRPr="008320E7">
              <w:rPr>
                <w:rFonts w:ascii="Lato" w:eastAsia="Times New Roman" w:hAnsi="Lato" w:cs="Calibri"/>
                <w:b/>
                <w:bCs/>
                <w:color w:val="FFFFFF"/>
                <w:kern w:val="0"/>
                <w:sz w:val="16"/>
                <w:szCs w:val="16"/>
                <w:lang w:eastAsia="nl-NL" w:bidi="ar-SA"/>
              </w:rPr>
              <w:t>080 Veiligheid</w:t>
            </w:r>
          </w:p>
        </w:tc>
        <w:tc>
          <w:tcPr>
            <w:tcW w:w="1055" w:type="dxa"/>
            <w:tcBorders>
              <w:top w:val="nil"/>
              <w:left w:val="nil"/>
              <w:bottom w:val="single" w:sz="8" w:space="0" w:color="000000"/>
              <w:right w:val="single" w:sz="8" w:space="0" w:color="000000"/>
            </w:tcBorders>
            <w:shd w:val="clear" w:color="000000" w:fill="E38106"/>
            <w:vAlign w:val="center"/>
            <w:hideMark/>
          </w:tcPr>
          <w:p w14:paraId="2A1C7072" w14:textId="77777777" w:rsidR="008320E7" w:rsidRPr="008320E7" w:rsidRDefault="008320E7" w:rsidP="008320E7">
            <w:pPr>
              <w:suppressAutoHyphens w:val="0"/>
              <w:jc w:val="center"/>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20129211"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037A690D"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0A1CC728"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0D10FC30"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5FA768D2"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r>
      <w:tr w:rsidR="008320E7" w:rsidRPr="008320E7" w14:paraId="52E70AC2"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598A4A68"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Lasten</w:t>
            </w:r>
          </w:p>
        </w:tc>
        <w:tc>
          <w:tcPr>
            <w:tcW w:w="1055" w:type="dxa"/>
            <w:tcBorders>
              <w:top w:val="nil"/>
              <w:left w:val="nil"/>
              <w:bottom w:val="single" w:sz="8" w:space="0" w:color="000000"/>
              <w:right w:val="single" w:sz="8" w:space="0" w:color="000000"/>
            </w:tcBorders>
            <w:shd w:val="clear" w:color="000000" w:fill="E38106"/>
            <w:vAlign w:val="center"/>
            <w:hideMark/>
          </w:tcPr>
          <w:p w14:paraId="29556A46"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-5.870</w:t>
            </w:r>
          </w:p>
        </w:tc>
        <w:tc>
          <w:tcPr>
            <w:tcW w:w="1292" w:type="dxa"/>
            <w:tcBorders>
              <w:top w:val="nil"/>
              <w:left w:val="nil"/>
              <w:bottom w:val="single" w:sz="8" w:space="0" w:color="000000"/>
              <w:right w:val="single" w:sz="8" w:space="0" w:color="000000"/>
            </w:tcBorders>
            <w:shd w:val="clear" w:color="000000" w:fill="FFFFFF"/>
            <w:vAlign w:val="center"/>
            <w:hideMark/>
          </w:tcPr>
          <w:p w14:paraId="4CDAC7E3"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00331BBF"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-5.870</w:t>
            </w:r>
          </w:p>
        </w:tc>
        <w:tc>
          <w:tcPr>
            <w:tcW w:w="1292" w:type="dxa"/>
            <w:tcBorders>
              <w:top w:val="nil"/>
              <w:left w:val="nil"/>
              <w:bottom w:val="single" w:sz="8" w:space="0" w:color="000000"/>
              <w:right w:val="single" w:sz="8" w:space="0" w:color="000000"/>
            </w:tcBorders>
            <w:shd w:val="clear" w:color="000000" w:fill="FFFFFF"/>
            <w:vAlign w:val="center"/>
            <w:hideMark/>
          </w:tcPr>
          <w:p w14:paraId="43BC1E6A"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-5.870</w:t>
            </w:r>
          </w:p>
        </w:tc>
        <w:tc>
          <w:tcPr>
            <w:tcW w:w="1291" w:type="dxa"/>
            <w:tcBorders>
              <w:top w:val="nil"/>
              <w:left w:val="nil"/>
              <w:bottom w:val="single" w:sz="8" w:space="0" w:color="000000"/>
              <w:right w:val="single" w:sz="8" w:space="0" w:color="000000"/>
            </w:tcBorders>
            <w:shd w:val="clear" w:color="000000" w:fill="FFFFFF"/>
            <w:vAlign w:val="center"/>
            <w:hideMark/>
          </w:tcPr>
          <w:p w14:paraId="22E7B2E9"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-5.870</w:t>
            </w:r>
          </w:p>
        </w:tc>
        <w:tc>
          <w:tcPr>
            <w:tcW w:w="1292" w:type="dxa"/>
            <w:tcBorders>
              <w:top w:val="nil"/>
              <w:left w:val="nil"/>
              <w:bottom w:val="single" w:sz="8" w:space="0" w:color="000000"/>
              <w:right w:val="single" w:sz="8" w:space="0" w:color="000000"/>
            </w:tcBorders>
            <w:shd w:val="clear" w:color="000000" w:fill="FFFFFF"/>
            <w:vAlign w:val="center"/>
            <w:hideMark/>
          </w:tcPr>
          <w:p w14:paraId="2DC753CF"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-5.905</w:t>
            </w:r>
          </w:p>
        </w:tc>
      </w:tr>
      <w:tr w:rsidR="008320E7" w:rsidRPr="008320E7" w14:paraId="4CC48DFA"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04949729"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Baten</w:t>
            </w:r>
          </w:p>
        </w:tc>
        <w:tc>
          <w:tcPr>
            <w:tcW w:w="1055" w:type="dxa"/>
            <w:tcBorders>
              <w:top w:val="nil"/>
              <w:left w:val="nil"/>
              <w:bottom w:val="single" w:sz="8" w:space="0" w:color="000000"/>
              <w:right w:val="single" w:sz="8" w:space="0" w:color="000000"/>
            </w:tcBorders>
            <w:shd w:val="clear" w:color="000000" w:fill="E38106"/>
            <w:vAlign w:val="center"/>
            <w:hideMark/>
          </w:tcPr>
          <w:p w14:paraId="5377BBD6"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124</w:t>
            </w:r>
          </w:p>
        </w:tc>
        <w:tc>
          <w:tcPr>
            <w:tcW w:w="1292" w:type="dxa"/>
            <w:tcBorders>
              <w:top w:val="nil"/>
              <w:left w:val="nil"/>
              <w:bottom w:val="single" w:sz="8" w:space="0" w:color="000000"/>
              <w:right w:val="single" w:sz="8" w:space="0" w:color="000000"/>
            </w:tcBorders>
            <w:shd w:val="clear" w:color="000000" w:fill="FFFFFF"/>
            <w:vAlign w:val="center"/>
            <w:hideMark/>
          </w:tcPr>
          <w:p w14:paraId="336DE692"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1A33431C"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124</w:t>
            </w:r>
          </w:p>
        </w:tc>
        <w:tc>
          <w:tcPr>
            <w:tcW w:w="1292" w:type="dxa"/>
            <w:tcBorders>
              <w:top w:val="nil"/>
              <w:left w:val="nil"/>
              <w:bottom w:val="single" w:sz="8" w:space="0" w:color="000000"/>
              <w:right w:val="single" w:sz="8" w:space="0" w:color="000000"/>
            </w:tcBorders>
            <w:shd w:val="clear" w:color="000000" w:fill="FFFFFF"/>
            <w:vAlign w:val="center"/>
            <w:hideMark/>
          </w:tcPr>
          <w:p w14:paraId="3BA25B5E"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124</w:t>
            </w:r>
          </w:p>
        </w:tc>
        <w:tc>
          <w:tcPr>
            <w:tcW w:w="1291" w:type="dxa"/>
            <w:tcBorders>
              <w:top w:val="nil"/>
              <w:left w:val="nil"/>
              <w:bottom w:val="single" w:sz="8" w:space="0" w:color="000000"/>
              <w:right w:val="single" w:sz="8" w:space="0" w:color="000000"/>
            </w:tcBorders>
            <w:shd w:val="clear" w:color="000000" w:fill="FFFFFF"/>
            <w:vAlign w:val="center"/>
            <w:hideMark/>
          </w:tcPr>
          <w:p w14:paraId="5E9808F4"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124</w:t>
            </w:r>
          </w:p>
        </w:tc>
        <w:tc>
          <w:tcPr>
            <w:tcW w:w="1292" w:type="dxa"/>
            <w:tcBorders>
              <w:top w:val="nil"/>
              <w:left w:val="nil"/>
              <w:bottom w:val="single" w:sz="8" w:space="0" w:color="000000"/>
              <w:right w:val="single" w:sz="8" w:space="0" w:color="000000"/>
            </w:tcBorders>
            <w:shd w:val="clear" w:color="000000" w:fill="FFFFFF"/>
            <w:vAlign w:val="center"/>
            <w:hideMark/>
          </w:tcPr>
          <w:p w14:paraId="099C5063"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124</w:t>
            </w:r>
          </w:p>
        </w:tc>
      </w:tr>
      <w:tr w:rsidR="008320E7" w:rsidRPr="008320E7" w14:paraId="7D30AF4F"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E38106"/>
            <w:vAlign w:val="center"/>
            <w:hideMark/>
          </w:tcPr>
          <w:p w14:paraId="2B878983" w14:textId="77777777" w:rsidR="008320E7" w:rsidRPr="008320E7" w:rsidRDefault="008320E7" w:rsidP="008320E7">
            <w:pPr>
              <w:suppressAutoHyphens w:val="0"/>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Totaal 080 Veiligheid</w:t>
            </w:r>
          </w:p>
        </w:tc>
        <w:tc>
          <w:tcPr>
            <w:tcW w:w="1055" w:type="dxa"/>
            <w:tcBorders>
              <w:top w:val="nil"/>
              <w:left w:val="nil"/>
              <w:bottom w:val="single" w:sz="8" w:space="0" w:color="000000"/>
              <w:right w:val="single" w:sz="8" w:space="0" w:color="000000"/>
            </w:tcBorders>
            <w:shd w:val="clear" w:color="000000" w:fill="E38106"/>
            <w:vAlign w:val="center"/>
            <w:hideMark/>
          </w:tcPr>
          <w:p w14:paraId="09B32A54"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-5.746</w:t>
            </w:r>
          </w:p>
        </w:tc>
        <w:tc>
          <w:tcPr>
            <w:tcW w:w="1292" w:type="dxa"/>
            <w:tcBorders>
              <w:top w:val="nil"/>
              <w:left w:val="nil"/>
              <w:bottom w:val="single" w:sz="8" w:space="0" w:color="000000"/>
              <w:right w:val="single" w:sz="8" w:space="0" w:color="000000"/>
            </w:tcBorders>
            <w:shd w:val="clear" w:color="000000" w:fill="E38106"/>
            <w:vAlign w:val="center"/>
            <w:hideMark/>
          </w:tcPr>
          <w:p w14:paraId="396B93C9"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0</w:t>
            </w:r>
          </w:p>
        </w:tc>
        <w:tc>
          <w:tcPr>
            <w:tcW w:w="1291" w:type="dxa"/>
            <w:tcBorders>
              <w:top w:val="nil"/>
              <w:left w:val="nil"/>
              <w:bottom w:val="single" w:sz="8" w:space="0" w:color="000000"/>
              <w:right w:val="single" w:sz="8" w:space="0" w:color="000000"/>
            </w:tcBorders>
            <w:shd w:val="clear" w:color="000000" w:fill="E38106"/>
            <w:vAlign w:val="center"/>
            <w:hideMark/>
          </w:tcPr>
          <w:p w14:paraId="6F11537E"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-5.746</w:t>
            </w:r>
          </w:p>
        </w:tc>
        <w:tc>
          <w:tcPr>
            <w:tcW w:w="1292" w:type="dxa"/>
            <w:tcBorders>
              <w:top w:val="nil"/>
              <w:left w:val="nil"/>
              <w:bottom w:val="single" w:sz="8" w:space="0" w:color="000000"/>
              <w:right w:val="single" w:sz="8" w:space="0" w:color="000000"/>
            </w:tcBorders>
            <w:shd w:val="clear" w:color="000000" w:fill="E38106"/>
            <w:vAlign w:val="center"/>
            <w:hideMark/>
          </w:tcPr>
          <w:p w14:paraId="06BD01F0"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-5.746</w:t>
            </w:r>
          </w:p>
        </w:tc>
        <w:tc>
          <w:tcPr>
            <w:tcW w:w="1291" w:type="dxa"/>
            <w:tcBorders>
              <w:top w:val="nil"/>
              <w:left w:val="nil"/>
              <w:bottom w:val="single" w:sz="8" w:space="0" w:color="000000"/>
              <w:right w:val="single" w:sz="8" w:space="0" w:color="000000"/>
            </w:tcBorders>
            <w:shd w:val="clear" w:color="000000" w:fill="E38106"/>
            <w:vAlign w:val="center"/>
            <w:hideMark/>
          </w:tcPr>
          <w:p w14:paraId="1BFFFCBA"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-5.746</w:t>
            </w:r>
          </w:p>
        </w:tc>
        <w:tc>
          <w:tcPr>
            <w:tcW w:w="1292" w:type="dxa"/>
            <w:tcBorders>
              <w:top w:val="nil"/>
              <w:left w:val="nil"/>
              <w:bottom w:val="single" w:sz="8" w:space="0" w:color="000000"/>
              <w:right w:val="single" w:sz="8" w:space="0" w:color="000000"/>
            </w:tcBorders>
            <w:shd w:val="clear" w:color="000000" w:fill="E38106"/>
            <w:vAlign w:val="center"/>
            <w:hideMark/>
          </w:tcPr>
          <w:p w14:paraId="468F2950"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-5.781</w:t>
            </w:r>
          </w:p>
        </w:tc>
      </w:tr>
      <w:tr w:rsidR="008320E7" w:rsidRPr="008320E7" w14:paraId="1B021996"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4FC27451" w14:textId="77777777" w:rsidR="008320E7" w:rsidRPr="008320E7" w:rsidRDefault="008320E7" w:rsidP="008320E7">
            <w:pPr>
              <w:suppressAutoHyphens w:val="0"/>
              <w:textAlignment w:val="auto"/>
              <w:rPr>
                <w:rFonts w:ascii="Lato" w:eastAsia="Times New Roman" w:hAnsi="Lato" w:cs="Calibri"/>
                <w:b/>
                <w:bCs/>
                <w:color w:val="FFFFFF"/>
                <w:kern w:val="0"/>
                <w:sz w:val="16"/>
                <w:szCs w:val="16"/>
                <w:lang w:eastAsia="nl-NL" w:bidi="ar-SA"/>
              </w:rPr>
            </w:pPr>
            <w:r w:rsidRPr="008320E7">
              <w:rPr>
                <w:rFonts w:ascii="Lato" w:eastAsia="Times New Roman" w:hAnsi="Lato" w:cs="Calibri"/>
                <w:b/>
                <w:bCs/>
                <w:color w:val="FFFFFF"/>
                <w:kern w:val="0"/>
                <w:sz w:val="16"/>
                <w:szCs w:val="16"/>
                <w:lang w:eastAsia="nl-NL" w:bidi="ar-SA"/>
              </w:rPr>
              <w:t>090 Algemeen bestuur en bedrijfsvoering</w:t>
            </w:r>
          </w:p>
        </w:tc>
        <w:tc>
          <w:tcPr>
            <w:tcW w:w="1055" w:type="dxa"/>
            <w:tcBorders>
              <w:top w:val="nil"/>
              <w:left w:val="nil"/>
              <w:bottom w:val="single" w:sz="8" w:space="0" w:color="000000"/>
              <w:right w:val="single" w:sz="8" w:space="0" w:color="000000"/>
            </w:tcBorders>
            <w:shd w:val="clear" w:color="000000" w:fill="E38106"/>
            <w:vAlign w:val="center"/>
            <w:hideMark/>
          </w:tcPr>
          <w:p w14:paraId="71F522C3" w14:textId="77777777" w:rsidR="008320E7" w:rsidRPr="008320E7" w:rsidRDefault="008320E7" w:rsidP="008320E7">
            <w:pPr>
              <w:suppressAutoHyphens w:val="0"/>
              <w:jc w:val="center"/>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64437CC9"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0C17253B"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6EFC05B9"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55747A60"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70878B90"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r>
      <w:tr w:rsidR="008320E7" w:rsidRPr="008320E7" w14:paraId="25192011"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3A9C5626"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Lasten</w:t>
            </w:r>
          </w:p>
        </w:tc>
        <w:tc>
          <w:tcPr>
            <w:tcW w:w="1055" w:type="dxa"/>
            <w:tcBorders>
              <w:top w:val="nil"/>
              <w:left w:val="nil"/>
              <w:bottom w:val="single" w:sz="8" w:space="0" w:color="000000"/>
              <w:right w:val="single" w:sz="8" w:space="0" w:color="000000"/>
            </w:tcBorders>
            <w:shd w:val="clear" w:color="000000" w:fill="E38106"/>
            <w:vAlign w:val="center"/>
            <w:hideMark/>
          </w:tcPr>
          <w:p w14:paraId="1AA1D4A9"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-22.522</w:t>
            </w:r>
          </w:p>
        </w:tc>
        <w:tc>
          <w:tcPr>
            <w:tcW w:w="1292" w:type="dxa"/>
            <w:tcBorders>
              <w:top w:val="nil"/>
              <w:left w:val="nil"/>
              <w:bottom w:val="single" w:sz="8" w:space="0" w:color="000000"/>
              <w:right w:val="single" w:sz="8" w:space="0" w:color="000000"/>
            </w:tcBorders>
            <w:shd w:val="clear" w:color="000000" w:fill="FFFFFF"/>
            <w:vAlign w:val="center"/>
            <w:hideMark/>
          </w:tcPr>
          <w:p w14:paraId="4D681D9A"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2E447E5A"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-22.522</w:t>
            </w:r>
          </w:p>
        </w:tc>
        <w:tc>
          <w:tcPr>
            <w:tcW w:w="1292" w:type="dxa"/>
            <w:tcBorders>
              <w:top w:val="nil"/>
              <w:left w:val="nil"/>
              <w:bottom w:val="single" w:sz="8" w:space="0" w:color="000000"/>
              <w:right w:val="single" w:sz="8" w:space="0" w:color="000000"/>
            </w:tcBorders>
            <w:shd w:val="clear" w:color="000000" w:fill="FFFFFF"/>
            <w:vAlign w:val="center"/>
            <w:hideMark/>
          </w:tcPr>
          <w:p w14:paraId="14B021A2"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-22.472</w:t>
            </w:r>
          </w:p>
        </w:tc>
        <w:tc>
          <w:tcPr>
            <w:tcW w:w="1291" w:type="dxa"/>
            <w:tcBorders>
              <w:top w:val="nil"/>
              <w:left w:val="nil"/>
              <w:bottom w:val="single" w:sz="8" w:space="0" w:color="000000"/>
              <w:right w:val="single" w:sz="8" w:space="0" w:color="000000"/>
            </w:tcBorders>
            <w:shd w:val="clear" w:color="000000" w:fill="FFFFFF"/>
            <w:vAlign w:val="center"/>
            <w:hideMark/>
          </w:tcPr>
          <w:p w14:paraId="4406FCA6"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-22.357</w:t>
            </w:r>
          </w:p>
        </w:tc>
        <w:tc>
          <w:tcPr>
            <w:tcW w:w="1292" w:type="dxa"/>
            <w:tcBorders>
              <w:top w:val="nil"/>
              <w:left w:val="nil"/>
              <w:bottom w:val="single" w:sz="8" w:space="0" w:color="000000"/>
              <w:right w:val="single" w:sz="8" w:space="0" w:color="000000"/>
            </w:tcBorders>
            <w:shd w:val="clear" w:color="000000" w:fill="FFFFFF"/>
            <w:vAlign w:val="center"/>
            <w:hideMark/>
          </w:tcPr>
          <w:p w14:paraId="5B173A01"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-22.198</w:t>
            </w:r>
          </w:p>
        </w:tc>
      </w:tr>
      <w:tr w:rsidR="008320E7" w:rsidRPr="008320E7" w14:paraId="256127BB"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4FEFEEA3"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Baten</w:t>
            </w:r>
          </w:p>
        </w:tc>
        <w:tc>
          <w:tcPr>
            <w:tcW w:w="1055" w:type="dxa"/>
            <w:tcBorders>
              <w:top w:val="nil"/>
              <w:left w:val="nil"/>
              <w:bottom w:val="single" w:sz="8" w:space="0" w:color="000000"/>
              <w:right w:val="single" w:sz="8" w:space="0" w:color="000000"/>
            </w:tcBorders>
            <w:shd w:val="clear" w:color="000000" w:fill="E38106"/>
            <w:vAlign w:val="center"/>
            <w:hideMark/>
          </w:tcPr>
          <w:p w14:paraId="42A2C17A"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2.003</w:t>
            </w:r>
          </w:p>
        </w:tc>
        <w:tc>
          <w:tcPr>
            <w:tcW w:w="1292" w:type="dxa"/>
            <w:tcBorders>
              <w:top w:val="nil"/>
              <w:left w:val="nil"/>
              <w:bottom w:val="single" w:sz="8" w:space="0" w:color="000000"/>
              <w:right w:val="single" w:sz="8" w:space="0" w:color="000000"/>
            </w:tcBorders>
            <w:shd w:val="clear" w:color="000000" w:fill="FFFFFF"/>
            <w:vAlign w:val="center"/>
            <w:hideMark/>
          </w:tcPr>
          <w:p w14:paraId="78E52C20"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0ADABA6B"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2.003</w:t>
            </w:r>
          </w:p>
        </w:tc>
        <w:tc>
          <w:tcPr>
            <w:tcW w:w="1292" w:type="dxa"/>
            <w:tcBorders>
              <w:top w:val="nil"/>
              <w:left w:val="nil"/>
              <w:bottom w:val="single" w:sz="8" w:space="0" w:color="000000"/>
              <w:right w:val="single" w:sz="8" w:space="0" w:color="000000"/>
            </w:tcBorders>
            <w:shd w:val="clear" w:color="000000" w:fill="FFFFFF"/>
            <w:vAlign w:val="center"/>
            <w:hideMark/>
          </w:tcPr>
          <w:p w14:paraId="042E58D7"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2.003</w:t>
            </w:r>
          </w:p>
        </w:tc>
        <w:tc>
          <w:tcPr>
            <w:tcW w:w="1291" w:type="dxa"/>
            <w:tcBorders>
              <w:top w:val="nil"/>
              <w:left w:val="nil"/>
              <w:bottom w:val="single" w:sz="8" w:space="0" w:color="000000"/>
              <w:right w:val="single" w:sz="8" w:space="0" w:color="000000"/>
            </w:tcBorders>
            <w:shd w:val="clear" w:color="000000" w:fill="FFFFFF"/>
            <w:vAlign w:val="center"/>
            <w:hideMark/>
          </w:tcPr>
          <w:p w14:paraId="0112EBE7"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2.003</w:t>
            </w:r>
          </w:p>
        </w:tc>
        <w:tc>
          <w:tcPr>
            <w:tcW w:w="1292" w:type="dxa"/>
            <w:tcBorders>
              <w:top w:val="nil"/>
              <w:left w:val="nil"/>
              <w:bottom w:val="single" w:sz="8" w:space="0" w:color="000000"/>
              <w:right w:val="single" w:sz="8" w:space="0" w:color="000000"/>
            </w:tcBorders>
            <w:shd w:val="clear" w:color="000000" w:fill="FFFFFF"/>
            <w:vAlign w:val="center"/>
            <w:hideMark/>
          </w:tcPr>
          <w:p w14:paraId="4DF0AE72"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2.003</w:t>
            </w:r>
          </w:p>
        </w:tc>
      </w:tr>
      <w:tr w:rsidR="008320E7" w:rsidRPr="008320E7" w14:paraId="3A85E2BD"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1B3DE77C"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Onttrekkingen</w:t>
            </w:r>
          </w:p>
        </w:tc>
        <w:tc>
          <w:tcPr>
            <w:tcW w:w="1055" w:type="dxa"/>
            <w:tcBorders>
              <w:top w:val="nil"/>
              <w:left w:val="nil"/>
              <w:bottom w:val="single" w:sz="8" w:space="0" w:color="000000"/>
              <w:right w:val="single" w:sz="8" w:space="0" w:color="000000"/>
            </w:tcBorders>
            <w:shd w:val="clear" w:color="000000" w:fill="E38106"/>
            <w:vAlign w:val="center"/>
            <w:hideMark/>
          </w:tcPr>
          <w:p w14:paraId="30E63C84"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301</w:t>
            </w:r>
          </w:p>
        </w:tc>
        <w:tc>
          <w:tcPr>
            <w:tcW w:w="1292" w:type="dxa"/>
            <w:tcBorders>
              <w:top w:val="nil"/>
              <w:left w:val="nil"/>
              <w:bottom w:val="single" w:sz="8" w:space="0" w:color="000000"/>
              <w:right w:val="single" w:sz="8" w:space="0" w:color="000000"/>
            </w:tcBorders>
            <w:shd w:val="clear" w:color="000000" w:fill="FFFFFF"/>
            <w:vAlign w:val="center"/>
            <w:hideMark/>
          </w:tcPr>
          <w:p w14:paraId="0BAC5DD6"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6E9891F6"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301</w:t>
            </w:r>
          </w:p>
        </w:tc>
        <w:tc>
          <w:tcPr>
            <w:tcW w:w="1292" w:type="dxa"/>
            <w:tcBorders>
              <w:top w:val="nil"/>
              <w:left w:val="nil"/>
              <w:bottom w:val="single" w:sz="8" w:space="0" w:color="000000"/>
              <w:right w:val="single" w:sz="8" w:space="0" w:color="000000"/>
            </w:tcBorders>
            <w:shd w:val="clear" w:color="000000" w:fill="FFFFFF"/>
            <w:vAlign w:val="center"/>
            <w:hideMark/>
          </w:tcPr>
          <w:p w14:paraId="6E24858C"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301</w:t>
            </w:r>
          </w:p>
        </w:tc>
        <w:tc>
          <w:tcPr>
            <w:tcW w:w="1291" w:type="dxa"/>
            <w:tcBorders>
              <w:top w:val="nil"/>
              <w:left w:val="nil"/>
              <w:bottom w:val="single" w:sz="8" w:space="0" w:color="000000"/>
              <w:right w:val="single" w:sz="8" w:space="0" w:color="000000"/>
            </w:tcBorders>
            <w:shd w:val="clear" w:color="000000" w:fill="FFFFFF"/>
            <w:vAlign w:val="center"/>
            <w:hideMark/>
          </w:tcPr>
          <w:p w14:paraId="0A243D61"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241</w:t>
            </w:r>
          </w:p>
        </w:tc>
        <w:tc>
          <w:tcPr>
            <w:tcW w:w="1292" w:type="dxa"/>
            <w:tcBorders>
              <w:top w:val="nil"/>
              <w:left w:val="nil"/>
              <w:bottom w:val="single" w:sz="8" w:space="0" w:color="000000"/>
              <w:right w:val="single" w:sz="8" w:space="0" w:color="000000"/>
            </w:tcBorders>
            <w:shd w:val="clear" w:color="000000" w:fill="FFFFFF"/>
            <w:vAlign w:val="center"/>
            <w:hideMark/>
          </w:tcPr>
          <w:p w14:paraId="2B536CE9"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241</w:t>
            </w:r>
          </w:p>
        </w:tc>
      </w:tr>
      <w:tr w:rsidR="008320E7" w:rsidRPr="008320E7" w14:paraId="16F5DFB2"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3D583A10"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Stortingen</w:t>
            </w:r>
          </w:p>
        </w:tc>
        <w:tc>
          <w:tcPr>
            <w:tcW w:w="1055" w:type="dxa"/>
            <w:tcBorders>
              <w:top w:val="nil"/>
              <w:left w:val="nil"/>
              <w:bottom w:val="single" w:sz="8" w:space="0" w:color="000000"/>
              <w:right w:val="single" w:sz="8" w:space="0" w:color="000000"/>
            </w:tcBorders>
            <w:shd w:val="clear" w:color="000000" w:fill="E38106"/>
            <w:vAlign w:val="center"/>
            <w:hideMark/>
          </w:tcPr>
          <w:p w14:paraId="7CB843A3"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-60</w:t>
            </w:r>
          </w:p>
        </w:tc>
        <w:tc>
          <w:tcPr>
            <w:tcW w:w="1292" w:type="dxa"/>
            <w:tcBorders>
              <w:top w:val="nil"/>
              <w:left w:val="nil"/>
              <w:bottom w:val="single" w:sz="8" w:space="0" w:color="000000"/>
              <w:right w:val="single" w:sz="8" w:space="0" w:color="000000"/>
            </w:tcBorders>
            <w:shd w:val="clear" w:color="000000" w:fill="FFFFFF"/>
            <w:vAlign w:val="center"/>
            <w:hideMark/>
          </w:tcPr>
          <w:p w14:paraId="4407BD86"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77FE9A83"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-60</w:t>
            </w:r>
          </w:p>
        </w:tc>
        <w:tc>
          <w:tcPr>
            <w:tcW w:w="1292" w:type="dxa"/>
            <w:tcBorders>
              <w:top w:val="nil"/>
              <w:left w:val="nil"/>
              <w:bottom w:val="single" w:sz="8" w:space="0" w:color="000000"/>
              <w:right w:val="single" w:sz="8" w:space="0" w:color="000000"/>
            </w:tcBorders>
            <w:shd w:val="clear" w:color="000000" w:fill="FFFFFF"/>
            <w:vAlign w:val="center"/>
            <w:hideMark/>
          </w:tcPr>
          <w:p w14:paraId="7D7A95D0"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-60</w:t>
            </w:r>
          </w:p>
        </w:tc>
        <w:tc>
          <w:tcPr>
            <w:tcW w:w="1291" w:type="dxa"/>
            <w:tcBorders>
              <w:top w:val="nil"/>
              <w:left w:val="nil"/>
              <w:bottom w:val="single" w:sz="8" w:space="0" w:color="000000"/>
              <w:right w:val="single" w:sz="8" w:space="0" w:color="000000"/>
            </w:tcBorders>
            <w:shd w:val="clear" w:color="000000" w:fill="FFFFFF"/>
            <w:vAlign w:val="center"/>
            <w:hideMark/>
          </w:tcPr>
          <w:p w14:paraId="62D24113"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37176120"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 </w:t>
            </w:r>
          </w:p>
        </w:tc>
      </w:tr>
      <w:tr w:rsidR="008320E7" w:rsidRPr="008320E7" w14:paraId="74B462BE"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E38106"/>
            <w:vAlign w:val="center"/>
            <w:hideMark/>
          </w:tcPr>
          <w:p w14:paraId="719365AF" w14:textId="77777777" w:rsidR="008320E7" w:rsidRPr="008320E7" w:rsidRDefault="008320E7" w:rsidP="008320E7">
            <w:pPr>
              <w:suppressAutoHyphens w:val="0"/>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Totaal 090 Algemeen bestuur en bedrijfsvoering</w:t>
            </w:r>
          </w:p>
        </w:tc>
        <w:tc>
          <w:tcPr>
            <w:tcW w:w="1055" w:type="dxa"/>
            <w:tcBorders>
              <w:top w:val="nil"/>
              <w:left w:val="nil"/>
              <w:bottom w:val="single" w:sz="8" w:space="0" w:color="000000"/>
              <w:right w:val="single" w:sz="8" w:space="0" w:color="000000"/>
            </w:tcBorders>
            <w:shd w:val="clear" w:color="000000" w:fill="E38106"/>
            <w:vAlign w:val="center"/>
            <w:hideMark/>
          </w:tcPr>
          <w:p w14:paraId="3EB0E95A"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-20.278</w:t>
            </w:r>
          </w:p>
        </w:tc>
        <w:tc>
          <w:tcPr>
            <w:tcW w:w="1292" w:type="dxa"/>
            <w:tcBorders>
              <w:top w:val="nil"/>
              <w:left w:val="nil"/>
              <w:bottom w:val="single" w:sz="8" w:space="0" w:color="000000"/>
              <w:right w:val="single" w:sz="8" w:space="0" w:color="000000"/>
            </w:tcBorders>
            <w:shd w:val="clear" w:color="000000" w:fill="E38106"/>
            <w:vAlign w:val="center"/>
            <w:hideMark/>
          </w:tcPr>
          <w:p w14:paraId="23F5086D"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0</w:t>
            </w:r>
          </w:p>
        </w:tc>
        <w:tc>
          <w:tcPr>
            <w:tcW w:w="1291" w:type="dxa"/>
            <w:tcBorders>
              <w:top w:val="nil"/>
              <w:left w:val="nil"/>
              <w:bottom w:val="single" w:sz="8" w:space="0" w:color="000000"/>
              <w:right w:val="single" w:sz="8" w:space="0" w:color="000000"/>
            </w:tcBorders>
            <w:shd w:val="clear" w:color="000000" w:fill="E38106"/>
            <w:vAlign w:val="center"/>
            <w:hideMark/>
          </w:tcPr>
          <w:p w14:paraId="0A50F233"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-20.278</w:t>
            </w:r>
          </w:p>
        </w:tc>
        <w:tc>
          <w:tcPr>
            <w:tcW w:w="1292" w:type="dxa"/>
            <w:tcBorders>
              <w:top w:val="nil"/>
              <w:left w:val="nil"/>
              <w:bottom w:val="single" w:sz="8" w:space="0" w:color="000000"/>
              <w:right w:val="single" w:sz="8" w:space="0" w:color="000000"/>
            </w:tcBorders>
            <w:shd w:val="clear" w:color="000000" w:fill="E38106"/>
            <w:vAlign w:val="center"/>
            <w:hideMark/>
          </w:tcPr>
          <w:p w14:paraId="5E6855A2"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-20.228</w:t>
            </w:r>
          </w:p>
        </w:tc>
        <w:tc>
          <w:tcPr>
            <w:tcW w:w="1291" w:type="dxa"/>
            <w:tcBorders>
              <w:top w:val="nil"/>
              <w:left w:val="nil"/>
              <w:bottom w:val="single" w:sz="8" w:space="0" w:color="000000"/>
              <w:right w:val="single" w:sz="8" w:space="0" w:color="000000"/>
            </w:tcBorders>
            <w:shd w:val="clear" w:color="000000" w:fill="E38106"/>
            <w:vAlign w:val="center"/>
            <w:hideMark/>
          </w:tcPr>
          <w:p w14:paraId="63AA1026"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-20.113</w:t>
            </w:r>
          </w:p>
        </w:tc>
        <w:tc>
          <w:tcPr>
            <w:tcW w:w="1292" w:type="dxa"/>
            <w:tcBorders>
              <w:top w:val="nil"/>
              <w:left w:val="nil"/>
              <w:bottom w:val="single" w:sz="8" w:space="0" w:color="000000"/>
              <w:right w:val="single" w:sz="8" w:space="0" w:color="000000"/>
            </w:tcBorders>
            <w:shd w:val="clear" w:color="000000" w:fill="E38106"/>
            <w:vAlign w:val="center"/>
            <w:hideMark/>
          </w:tcPr>
          <w:p w14:paraId="0E3A7C04"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-19.954</w:t>
            </w:r>
          </w:p>
        </w:tc>
      </w:tr>
      <w:tr w:rsidR="008320E7" w:rsidRPr="008320E7" w14:paraId="2DDBD9C7"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473D0331" w14:textId="77777777" w:rsidR="008320E7" w:rsidRPr="008320E7" w:rsidRDefault="008320E7" w:rsidP="008320E7">
            <w:pPr>
              <w:suppressAutoHyphens w:val="0"/>
              <w:textAlignment w:val="auto"/>
              <w:rPr>
                <w:rFonts w:ascii="Lato" w:eastAsia="Times New Roman" w:hAnsi="Lato" w:cs="Calibri"/>
                <w:b/>
                <w:bCs/>
                <w:color w:val="FFFFFF"/>
                <w:kern w:val="0"/>
                <w:sz w:val="16"/>
                <w:szCs w:val="16"/>
                <w:lang w:eastAsia="nl-NL" w:bidi="ar-SA"/>
              </w:rPr>
            </w:pPr>
            <w:r w:rsidRPr="008320E7">
              <w:rPr>
                <w:rFonts w:ascii="Lato" w:eastAsia="Times New Roman" w:hAnsi="Lato" w:cs="Calibri"/>
                <w:b/>
                <w:bCs/>
                <w:color w:val="FFFFFF"/>
                <w:kern w:val="0"/>
                <w:sz w:val="16"/>
                <w:szCs w:val="16"/>
                <w:lang w:eastAsia="nl-NL" w:bidi="ar-SA"/>
              </w:rPr>
              <w:t>100 Algemene dekkingsmiddelen en onvoorzien</w:t>
            </w:r>
          </w:p>
        </w:tc>
        <w:tc>
          <w:tcPr>
            <w:tcW w:w="1055" w:type="dxa"/>
            <w:tcBorders>
              <w:top w:val="nil"/>
              <w:left w:val="nil"/>
              <w:bottom w:val="single" w:sz="8" w:space="0" w:color="000000"/>
              <w:right w:val="single" w:sz="8" w:space="0" w:color="000000"/>
            </w:tcBorders>
            <w:shd w:val="clear" w:color="000000" w:fill="E38106"/>
            <w:vAlign w:val="center"/>
            <w:hideMark/>
          </w:tcPr>
          <w:p w14:paraId="0AB0457F" w14:textId="77777777" w:rsidR="008320E7" w:rsidRPr="008320E7" w:rsidRDefault="008320E7" w:rsidP="008320E7">
            <w:pPr>
              <w:suppressAutoHyphens w:val="0"/>
              <w:jc w:val="center"/>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2766D2AF"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2EAD4A3C"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49059E49"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1" w:type="dxa"/>
            <w:tcBorders>
              <w:top w:val="nil"/>
              <w:left w:val="nil"/>
              <w:bottom w:val="single" w:sz="8" w:space="0" w:color="000000"/>
              <w:right w:val="single" w:sz="8" w:space="0" w:color="000000"/>
            </w:tcBorders>
            <w:shd w:val="clear" w:color="000000" w:fill="FFFFFF"/>
            <w:vAlign w:val="center"/>
            <w:hideMark/>
          </w:tcPr>
          <w:p w14:paraId="77964316"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c>
          <w:tcPr>
            <w:tcW w:w="1292" w:type="dxa"/>
            <w:tcBorders>
              <w:top w:val="nil"/>
              <w:left w:val="nil"/>
              <w:bottom w:val="single" w:sz="8" w:space="0" w:color="000000"/>
              <w:right w:val="single" w:sz="8" w:space="0" w:color="000000"/>
            </w:tcBorders>
            <w:shd w:val="clear" w:color="000000" w:fill="FFFFFF"/>
            <w:vAlign w:val="center"/>
            <w:hideMark/>
          </w:tcPr>
          <w:p w14:paraId="5A98AAC3" w14:textId="77777777" w:rsidR="008320E7" w:rsidRPr="008320E7" w:rsidRDefault="008320E7" w:rsidP="008320E7">
            <w:pPr>
              <w:suppressAutoHyphens w:val="0"/>
              <w:jc w:val="center"/>
              <w:textAlignment w:val="auto"/>
              <w:rPr>
                <w:rFonts w:ascii="Lato" w:eastAsia="Times New Roman" w:hAnsi="Lato" w:cs="Calibri"/>
                <w:b/>
                <w:bCs/>
                <w:color w:val="292B2F"/>
                <w:kern w:val="0"/>
                <w:sz w:val="16"/>
                <w:szCs w:val="16"/>
                <w:lang w:eastAsia="nl-NL" w:bidi="ar-SA"/>
              </w:rPr>
            </w:pPr>
            <w:r w:rsidRPr="008320E7">
              <w:rPr>
                <w:rFonts w:ascii="Lato" w:eastAsia="Times New Roman" w:hAnsi="Lato" w:cs="Calibri"/>
                <w:b/>
                <w:bCs/>
                <w:color w:val="292B2F"/>
                <w:kern w:val="0"/>
                <w:sz w:val="16"/>
                <w:szCs w:val="16"/>
                <w:lang w:eastAsia="nl-NL" w:bidi="ar-SA"/>
              </w:rPr>
              <w:t> </w:t>
            </w:r>
          </w:p>
        </w:tc>
      </w:tr>
      <w:tr w:rsidR="008320E7" w:rsidRPr="008320E7" w14:paraId="33E006A7"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663E6016"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Lasten</w:t>
            </w:r>
          </w:p>
        </w:tc>
        <w:tc>
          <w:tcPr>
            <w:tcW w:w="1055" w:type="dxa"/>
            <w:tcBorders>
              <w:top w:val="nil"/>
              <w:left w:val="nil"/>
              <w:bottom w:val="single" w:sz="8" w:space="0" w:color="000000"/>
              <w:right w:val="single" w:sz="8" w:space="0" w:color="000000"/>
            </w:tcBorders>
            <w:shd w:val="clear" w:color="000000" w:fill="E38106"/>
            <w:vAlign w:val="center"/>
            <w:hideMark/>
          </w:tcPr>
          <w:p w14:paraId="01F9200F"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-7.145</w:t>
            </w:r>
          </w:p>
        </w:tc>
        <w:tc>
          <w:tcPr>
            <w:tcW w:w="1292" w:type="dxa"/>
            <w:tcBorders>
              <w:top w:val="nil"/>
              <w:left w:val="nil"/>
              <w:bottom w:val="single" w:sz="8" w:space="0" w:color="000000"/>
              <w:right w:val="single" w:sz="8" w:space="0" w:color="000000"/>
            </w:tcBorders>
            <w:shd w:val="clear" w:color="000000" w:fill="FFFFFF"/>
            <w:vAlign w:val="center"/>
            <w:hideMark/>
          </w:tcPr>
          <w:p w14:paraId="4D4FA0C9" w14:textId="7E87819B"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-700</w:t>
            </w:r>
            <w:r w:rsidR="006732E7">
              <w:rPr>
                <w:rStyle w:val="Eindnootmarkering"/>
                <w:rFonts w:ascii="Lato" w:eastAsia="Times New Roman" w:hAnsi="Lato" w:cs="Calibri"/>
                <w:color w:val="292B2F"/>
                <w:kern w:val="0"/>
                <w:sz w:val="16"/>
                <w:szCs w:val="16"/>
                <w:lang w:eastAsia="nl-NL" w:bidi="ar-SA"/>
              </w:rPr>
              <w:endnoteReference w:id="2"/>
            </w:r>
          </w:p>
        </w:tc>
        <w:tc>
          <w:tcPr>
            <w:tcW w:w="1291" w:type="dxa"/>
            <w:tcBorders>
              <w:top w:val="nil"/>
              <w:left w:val="nil"/>
              <w:bottom w:val="single" w:sz="8" w:space="0" w:color="000000"/>
              <w:right w:val="single" w:sz="8" w:space="0" w:color="000000"/>
            </w:tcBorders>
            <w:shd w:val="clear" w:color="000000" w:fill="FFFFFF"/>
            <w:vAlign w:val="center"/>
            <w:hideMark/>
          </w:tcPr>
          <w:p w14:paraId="02D827DA"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-7.845</w:t>
            </w:r>
          </w:p>
        </w:tc>
        <w:tc>
          <w:tcPr>
            <w:tcW w:w="1292" w:type="dxa"/>
            <w:tcBorders>
              <w:top w:val="nil"/>
              <w:left w:val="nil"/>
              <w:bottom w:val="single" w:sz="8" w:space="0" w:color="000000"/>
              <w:right w:val="single" w:sz="8" w:space="0" w:color="000000"/>
            </w:tcBorders>
            <w:shd w:val="clear" w:color="000000" w:fill="FFFFFF"/>
            <w:vAlign w:val="center"/>
            <w:hideMark/>
          </w:tcPr>
          <w:p w14:paraId="397D7EBB"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-7.921</w:t>
            </w:r>
          </w:p>
        </w:tc>
        <w:tc>
          <w:tcPr>
            <w:tcW w:w="1291" w:type="dxa"/>
            <w:tcBorders>
              <w:top w:val="nil"/>
              <w:left w:val="nil"/>
              <w:bottom w:val="single" w:sz="8" w:space="0" w:color="000000"/>
              <w:right w:val="single" w:sz="8" w:space="0" w:color="000000"/>
            </w:tcBorders>
            <w:shd w:val="clear" w:color="000000" w:fill="FFFFFF"/>
            <w:vAlign w:val="center"/>
            <w:hideMark/>
          </w:tcPr>
          <w:p w14:paraId="1E73B00B"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-8.006</w:t>
            </w:r>
          </w:p>
        </w:tc>
        <w:tc>
          <w:tcPr>
            <w:tcW w:w="1292" w:type="dxa"/>
            <w:tcBorders>
              <w:top w:val="nil"/>
              <w:left w:val="nil"/>
              <w:bottom w:val="single" w:sz="8" w:space="0" w:color="000000"/>
              <w:right w:val="single" w:sz="8" w:space="0" w:color="000000"/>
            </w:tcBorders>
            <w:shd w:val="clear" w:color="000000" w:fill="FFFFFF"/>
            <w:vAlign w:val="center"/>
            <w:hideMark/>
          </w:tcPr>
          <w:p w14:paraId="573553E3"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-8.394</w:t>
            </w:r>
          </w:p>
        </w:tc>
      </w:tr>
      <w:tr w:rsidR="008320E7" w:rsidRPr="008320E7" w14:paraId="130E12D8"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244060"/>
            <w:vAlign w:val="center"/>
            <w:hideMark/>
          </w:tcPr>
          <w:p w14:paraId="346C10AE" w14:textId="77777777" w:rsidR="008320E7" w:rsidRPr="008320E7" w:rsidRDefault="008320E7" w:rsidP="008320E7">
            <w:pPr>
              <w:suppressAutoHyphens w:val="0"/>
              <w:textAlignment w:val="auto"/>
              <w:rPr>
                <w:rFonts w:ascii="Lato" w:eastAsia="Times New Roman" w:hAnsi="Lato" w:cs="Calibri"/>
                <w:color w:val="FFFFFF"/>
                <w:kern w:val="0"/>
                <w:sz w:val="16"/>
                <w:szCs w:val="16"/>
                <w:lang w:eastAsia="nl-NL" w:bidi="ar-SA"/>
              </w:rPr>
            </w:pPr>
            <w:r w:rsidRPr="008320E7">
              <w:rPr>
                <w:rFonts w:ascii="Lato" w:eastAsia="Times New Roman" w:hAnsi="Lato" w:cs="Calibri"/>
                <w:color w:val="FFFFFF"/>
                <w:kern w:val="0"/>
                <w:sz w:val="16"/>
                <w:szCs w:val="16"/>
                <w:lang w:eastAsia="nl-NL" w:bidi="ar-SA"/>
              </w:rPr>
              <w:t>Baten</w:t>
            </w:r>
          </w:p>
        </w:tc>
        <w:tc>
          <w:tcPr>
            <w:tcW w:w="1055" w:type="dxa"/>
            <w:tcBorders>
              <w:top w:val="nil"/>
              <w:left w:val="nil"/>
              <w:bottom w:val="single" w:sz="8" w:space="0" w:color="000000"/>
              <w:right w:val="single" w:sz="8" w:space="0" w:color="000000"/>
            </w:tcBorders>
            <w:shd w:val="clear" w:color="000000" w:fill="E38106"/>
            <w:vAlign w:val="center"/>
            <w:hideMark/>
          </w:tcPr>
          <w:p w14:paraId="30C8BF26" w14:textId="77777777" w:rsidR="008320E7" w:rsidRPr="008320E7" w:rsidRDefault="008320E7" w:rsidP="008320E7">
            <w:pPr>
              <w:suppressAutoHyphens w:val="0"/>
              <w:jc w:val="right"/>
              <w:textAlignment w:val="auto"/>
              <w:rPr>
                <w:rFonts w:ascii="Lato" w:eastAsia="Times New Roman" w:hAnsi="Lato" w:cs="Calibri"/>
                <w:color w:val="000000"/>
                <w:kern w:val="0"/>
                <w:sz w:val="16"/>
                <w:szCs w:val="16"/>
                <w:lang w:eastAsia="nl-NL" w:bidi="ar-SA"/>
              </w:rPr>
            </w:pPr>
            <w:r w:rsidRPr="008320E7">
              <w:rPr>
                <w:rFonts w:ascii="Lato" w:eastAsia="Times New Roman" w:hAnsi="Lato" w:cs="Calibri"/>
                <w:color w:val="000000"/>
                <w:kern w:val="0"/>
                <w:sz w:val="16"/>
                <w:szCs w:val="16"/>
                <w:lang w:eastAsia="nl-NL" w:bidi="ar-SA"/>
              </w:rPr>
              <w:t>105.300</w:t>
            </w:r>
          </w:p>
        </w:tc>
        <w:tc>
          <w:tcPr>
            <w:tcW w:w="1292" w:type="dxa"/>
            <w:tcBorders>
              <w:top w:val="nil"/>
              <w:left w:val="nil"/>
              <w:bottom w:val="single" w:sz="8" w:space="0" w:color="000000"/>
              <w:right w:val="single" w:sz="8" w:space="0" w:color="000000"/>
            </w:tcBorders>
            <w:shd w:val="clear" w:color="000000" w:fill="FFFFFF"/>
            <w:vAlign w:val="center"/>
            <w:hideMark/>
          </w:tcPr>
          <w:p w14:paraId="2059E9C7" w14:textId="506D04C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1.300</w:t>
            </w:r>
            <w:r w:rsidR="006732E7">
              <w:rPr>
                <w:rStyle w:val="Eindnootmarkering"/>
                <w:rFonts w:ascii="Lato" w:eastAsia="Times New Roman" w:hAnsi="Lato" w:cs="Calibri"/>
                <w:color w:val="292B2F"/>
                <w:kern w:val="0"/>
                <w:sz w:val="16"/>
                <w:szCs w:val="16"/>
                <w:lang w:eastAsia="nl-NL" w:bidi="ar-SA"/>
              </w:rPr>
              <w:endnoteReference w:id="3"/>
            </w:r>
          </w:p>
        </w:tc>
        <w:tc>
          <w:tcPr>
            <w:tcW w:w="1291" w:type="dxa"/>
            <w:tcBorders>
              <w:top w:val="nil"/>
              <w:left w:val="nil"/>
              <w:bottom w:val="single" w:sz="8" w:space="0" w:color="000000"/>
              <w:right w:val="single" w:sz="8" w:space="0" w:color="000000"/>
            </w:tcBorders>
            <w:shd w:val="clear" w:color="000000" w:fill="FFFFFF"/>
            <w:vAlign w:val="center"/>
            <w:hideMark/>
          </w:tcPr>
          <w:p w14:paraId="346A2A05"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106.600</w:t>
            </w:r>
          </w:p>
        </w:tc>
        <w:tc>
          <w:tcPr>
            <w:tcW w:w="1292" w:type="dxa"/>
            <w:tcBorders>
              <w:top w:val="nil"/>
              <w:left w:val="nil"/>
              <w:bottom w:val="single" w:sz="8" w:space="0" w:color="000000"/>
              <w:right w:val="single" w:sz="8" w:space="0" w:color="000000"/>
            </w:tcBorders>
            <w:shd w:val="clear" w:color="000000" w:fill="FFFFFF"/>
            <w:vAlign w:val="center"/>
            <w:hideMark/>
          </w:tcPr>
          <w:p w14:paraId="67DADA88"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106.290</w:t>
            </w:r>
          </w:p>
        </w:tc>
        <w:tc>
          <w:tcPr>
            <w:tcW w:w="1291" w:type="dxa"/>
            <w:tcBorders>
              <w:top w:val="nil"/>
              <w:left w:val="nil"/>
              <w:bottom w:val="single" w:sz="8" w:space="0" w:color="000000"/>
              <w:right w:val="single" w:sz="8" w:space="0" w:color="000000"/>
            </w:tcBorders>
            <w:shd w:val="clear" w:color="000000" w:fill="FFFFFF"/>
            <w:vAlign w:val="center"/>
            <w:hideMark/>
          </w:tcPr>
          <w:p w14:paraId="51FE6FA4"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97.606</w:t>
            </w:r>
          </w:p>
        </w:tc>
        <w:tc>
          <w:tcPr>
            <w:tcW w:w="1292" w:type="dxa"/>
            <w:tcBorders>
              <w:top w:val="nil"/>
              <w:left w:val="nil"/>
              <w:bottom w:val="single" w:sz="8" w:space="0" w:color="000000"/>
              <w:right w:val="single" w:sz="8" w:space="0" w:color="000000"/>
            </w:tcBorders>
            <w:shd w:val="clear" w:color="000000" w:fill="FFFFFF"/>
            <w:vAlign w:val="center"/>
            <w:hideMark/>
          </w:tcPr>
          <w:p w14:paraId="290DD76C" w14:textId="77777777" w:rsidR="008320E7" w:rsidRPr="008320E7" w:rsidRDefault="008320E7" w:rsidP="008320E7">
            <w:pPr>
              <w:suppressAutoHyphens w:val="0"/>
              <w:jc w:val="right"/>
              <w:textAlignment w:val="auto"/>
              <w:rPr>
                <w:rFonts w:ascii="Lato" w:eastAsia="Times New Roman" w:hAnsi="Lato" w:cs="Calibri"/>
                <w:color w:val="292B2F"/>
                <w:kern w:val="0"/>
                <w:sz w:val="16"/>
                <w:szCs w:val="16"/>
                <w:lang w:eastAsia="nl-NL" w:bidi="ar-SA"/>
              </w:rPr>
            </w:pPr>
            <w:r w:rsidRPr="008320E7">
              <w:rPr>
                <w:rFonts w:ascii="Lato" w:eastAsia="Times New Roman" w:hAnsi="Lato" w:cs="Calibri"/>
                <w:color w:val="292B2F"/>
                <w:kern w:val="0"/>
                <w:sz w:val="16"/>
                <w:szCs w:val="16"/>
                <w:lang w:eastAsia="nl-NL" w:bidi="ar-SA"/>
              </w:rPr>
              <w:t>97.573</w:t>
            </w:r>
          </w:p>
        </w:tc>
      </w:tr>
      <w:tr w:rsidR="008320E7" w:rsidRPr="008320E7" w14:paraId="59C5B59C"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E38106"/>
            <w:vAlign w:val="center"/>
            <w:hideMark/>
          </w:tcPr>
          <w:p w14:paraId="1DF59C52" w14:textId="77777777" w:rsidR="008320E7" w:rsidRPr="008320E7" w:rsidRDefault="008320E7" w:rsidP="008320E7">
            <w:pPr>
              <w:suppressAutoHyphens w:val="0"/>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Totaal 100 Algemene dekkingsmiddelen en onvoorzien</w:t>
            </w:r>
          </w:p>
        </w:tc>
        <w:tc>
          <w:tcPr>
            <w:tcW w:w="1055" w:type="dxa"/>
            <w:tcBorders>
              <w:top w:val="nil"/>
              <w:left w:val="nil"/>
              <w:bottom w:val="single" w:sz="8" w:space="0" w:color="000000"/>
              <w:right w:val="single" w:sz="8" w:space="0" w:color="000000"/>
            </w:tcBorders>
            <w:shd w:val="clear" w:color="000000" w:fill="E38106"/>
            <w:vAlign w:val="center"/>
            <w:hideMark/>
          </w:tcPr>
          <w:p w14:paraId="727AC3F0"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98.155</w:t>
            </w:r>
          </w:p>
        </w:tc>
        <w:tc>
          <w:tcPr>
            <w:tcW w:w="1292" w:type="dxa"/>
            <w:tcBorders>
              <w:top w:val="nil"/>
              <w:left w:val="nil"/>
              <w:bottom w:val="single" w:sz="8" w:space="0" w:color="000000"/>
              <w:right w:val="single" w:sz="8" w:space="0" w:color="000000"/>
            </w:tcBorders>
            <w:shd w:val="clear" w:color="000000" w:fill="E38106"/>
            <w:vAlign w:val="center"/>
            <w:hideMark/>
          </w:tcPr>
          <w:p w14:paraId="6ABBB955"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600</w:t>
            </w:r>
          </w:p>
        </w:tc>
        <w:tc>
          <w:tcPr>
            <w:tcW w:w="1291" w:type="dxa"/>
            <w:tcBorders>
              <w:top w:val="nil"/>
              <w:left w:val="nil"/>
              <w:bottom w:val="single" w:sz="8" w:space="0" w:color="000000"/>
              <w:right w:val="single" w:sz="8" w:space="0" w:color="000000"/>
            </w:tcBorders>
            <w:shd w:val="clear" w:color="000000" w:fill="E38106"/>
            <w:vAlign w:val="center"/>
            <w:hideMark/>
          </w:tcPr>
          <w:p w14:paraId="3EC1E87E"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98.755</w:t>
            </w:r>
          </w:p>
        </w:tc>
        <w:tc>
          <w:tcPr>
            <w:tcW w:w="1292" w:type="dxa"/>
            <w:tcBorders>
              <w:top w:val="nil"/>
              <w:left w:val="nil"/>
              <w:bottom w:val="single" w:sz="8" w:space="0" w:color="000000"/>
              <w:right w:val="single" w:sz="8" w:space="0" w:color="000000"/>
            </w:tcBorders>
            <w:shd w:val="clear" w:color="000000" w:fill="E38106"/>
            <w:vAlign w:val="center"/>
            <w:hideMark/>
          </w:tcPr>
          <w:p w14:paraId="3000F1DB"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98.369</w:t>
            </w:r>
          </w:p>
        </w:tc>
        <w:tc>
          <w:tcPr>
            <w:tcW w:w="1291" w:type="dxa"/>
            <w:tcBorders>
              <w:top w:val="nil"/>
              <w:left w:val="nil"/>
              <w:bottom w:val="single" w:sz="8" w:space="0" w:color="000000"/>
              <w:right w:val="single" w:sz="8" w:space="0" w:color="000000"/>
            </w:tcBorders>
            <w:shd w:val="clear" w:color="000000" w:fill="E38106"/>
            <w:vAlign w:val="center"/>
            <w:hideMark/>
          </w:tcPr>
          <w:p w14:paraId="2F4B2E5C"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89.600</w:t>
            </w:r>
          </w:p>
        </w:tc>
        <w:tc>
          <w:tcPr>
            <w:tcW w:w="1292" w:type="dxa"/>
            <w:tcBorders>
              <w:top w:val="nil"/>
              <w:left w:val="nil"/>
              <w:bottom w:val="single" w:sz="8" w:space="0" w:color="000000"/>
              <w:right w:val="single" w:sz="8" w:space="0" w:color="000000"/>
            </w:tcBorders>
            <w:shd w:val="clear" w:color="000000" w:fill="E38106"/>
            <w:vAlign w:val="center"/>
            <w:hideMark/>
          </w:tcPr>
          <w:p w14:paraId="723E440E"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89.179</w:t>
            </w:r>
          </w:p>
        </w:tc>
      </w:tr>
      <w:tr w:rsidR="008320E7" w:rsidRPr="008320E7" w14:paraId="55C554C6" w14:textId="77777777" w:rsidTr="008320E7">
        <w:trPr>
          <w:trHeight w:val="284"/>
        </w:trPr>
        <w:tc>
          <w:tcPr>
            <w:tcW w:w="4253" w:type="dxa"/>
            <w:tcBorders>
              <w:top w:val="single" w:sz="8" w:space="0" w:color="000000"/>
              <w:left w:val="single" w:sz="8" w:space="0" w:color="000000"/>
              <w:bottom w:val="single" w:sz="8" w:space="0" w:color="000000"/>
              <w:right w:val="single" w:sz="8" w:space="0" w:color="000000"/>
            </w:tcBorders>
            <w:shd w:val="clear" w:color="000000" w:fill="E38106"/>
            <w:vAlign w:val="center"/>
            <w:hideMark/>
          </w:tcPr>
          <w:p w14:paraId="10D50A80" w14:textId="77777777" w:rsidR="008320E7" w:rsidRPr="008320E7" w:rsidRDefault="008320E7" w:rsidP="008320E7">
            <w:pPr>
              <w:suppressAutoHyphens w:val="0"/>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Gerealiseerd resultaat</w:t>
            </w:r>
          </w:p>
        </w:tc>
        <w:tc>
          <w:tcPr>
            <w:tcW w:w="1055" w:type="dxa"/>
            <w:tcBorders>
              <w:top w:val="nil"/>
              <w:left w:val="nil"/>
              <w:bottom w:val="single" w:sz="8" w:space="0" w:color="000000"/>
              <w:right w:val="single" w:sz="8" w:space="0" w:color="000000"/>
            </w:tcBorders>
            <w:shd w:val="clear" w:color="000000" w:fill="E38106"/>
            <w:vAlign w:val="center"/>
            <w:hideMark/>
          </w:tcPr>
          <w:p w14:paraId="58008865"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1.633</w:t>
            </w:r>
          </w:p>
        </w:tc>
        <w:tc>
          <w:tcPr>
            <w:tcW w:w="1292" w:type="dxa"/>
            <w:tcBorders>
              <w:top w:val="nil"/>
              <w:left w:val="nil"/>
              <w:bottom w:val="single" w:sz="8" w:space="0" w:color="000000"/>
              <w:right w:val="single" w:sz="8" w:space="0" w:color="000000"/>
            </w:tcBorders>
            <w:shd w:val="clear" w:color="000000" w:fill="E38106"/>
            <w:vAlign w:val="center"/>
            <w:hideMark/>
          </w:tcPr>
          <w:p w14:paraId="277D77DD"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-1.600</w:t>
            </w:r>
          </w:p>
        </w:tc>
        <w:tc>
          <w:tcPr>
            <w:tcW w:w="1291" w:type="dxa"/>
            <w:tcBorders>
              <w:top w:val="nil"/>
              <w:left w:val="nil"/>
              <w:bottom w:val="single" w:sz="8" w:space="0" w:color="000000"/>
              <w:right w:val="single" w:sz="8" w:space="0" w:color="000000"/>
            </w:tcBorders>
            <w:shd w:val="clear" w:color="000000" w:fill="E38106"/>
            <w:vAlign w:val="center"/>
            <w:hideMark/>
          </w:tcPr>
          <w:p w14:paraId="136C25B7"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33</w:t>
            </w:r>
          </w:p>
        </w:tc>
        <w:tc>
          <w:tcPr>
            <w:tcW w:w="1292" w:type="dxa"/>
            <w:tcBorders>
              <w:top w:val="nil"/>
              <w:left w:val="nil"/>
              <w:bottom w:val="single" w:sz="8" w:space="0" w:color="000000"/>
              <w:right w:val="single" w:sz="8" w:space="0" w:color="000000"/>
            </w:tcBorders>
            <w:shd w:val="clear" w:color="000000" w:fill="E38106"/>
            <w:vAlign w:val="center"/>
            <w:hideMark/>
          </w:tcPr>
          <w:p w14:paraId="36EF9B72"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393</w:t>
            </w:r>
          </w:p>
        </w:tc>
        <w:tc>
          <w:tcPr>
            <w:tcW w:w="1291" w:type="dxa"/>
            <w:tcBorders>
              <w:top w:val="nil"/>
              <w:left w:val="nil"/>
              <w:bottom w:val="single" w:sz="8" w:space="0" w:color="000000"/>
              <w:right w:val="single" w:sz="8" w:space="0" w:color="000000"/>
            </w:tcBorders>
            <w:shd w:val="clear" w:color="000000" w:fill="E38106"/>
            <w:vAlign w:val="center"/>
            <w:hideMark/>
          </w:tcPr>
          <w:p w14:paraId="212B4693"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-8.053</w:t>
            </w:r>
          </w:p>
        </w:tc>
        <w:tc>
          <w:tcPr>
            <w:tcW w:w="1292" w:type="dxa"/>
            <w:tcBorders>
              <w:top w:val="nil"/>
              <w:left w:val="nil"/>
              <w:bottom w:val="single" w:sz="8" w:space="0" w:color="000000"/>
              <w:right w:val="single" w:sz="8" w:space="0" w:color="000000"/>
            </w:tcBorders>
            <w:shd w:val="clear" w:color="000000" w:fill="E38106"/>
            <w:vAlign w:val="center"/>
            <w:hideMark/>
          </w:tcPr>
          <w:p w14:paraId="143F26EF" w14:textId="77777777" w:rsidR="008320E7" w:rsidRPr="008320E7" w:rsidRDefault="008320E7" w:rsidP="008320E7">
            <w:pPr>
              <w:suppressAutoHyphens w:val="0"/>
              <w:jc w:val="right"/>
              <w:textAlignment w:val="auto"/>
              <w:rPr>
                <w:rFonts w:ascii="Lato" w:eastAsia="Times New Roman" w:hAnsi="Lato" w:cs="Calibri"/>
                <w:b/>
                <w:bCs/>
                <w:color w:val="000000"/>
                <w:kern w:val="0"/>
                <w:sz w:val="16"/>
                <w:szCs w:val="16"/>
                <w:lang w:eastAsia="nl-NL" w:bidi="ar-SA"/>
              </w:rPr>
            </w:pPr>
            <w:r w:rsidRPr="008320E7">
              <w:rPr>
                <w:rFonts w:ascii="Lato" w:eastAsia="Times New Roman" w:hAnsi="Lato" w:cs="Calibri"/>
                <w:b/>
                <w:bCs/>
                <w:color w:val="000000"/>
                <w:kern w:val="0"/>
                <w:sz w:val="16"/>
                <w:szCs w:val="16"/>
                <w:lang w:eastAsia="nl-NL" w:bidi="ar-SA"/>
              </w:rPr>
              <w:t>-8.349</w:t>
            </w:r>
          </w:p>
        </w:tc>
      </w:tr>
    </w:tbl>
    <w:p w14:paraId="40D3FF37" w14:textId="77777777" w:rsidR="006319BF" w:rsidRDefault="006319BF" w:rsidP="006319BF">
      <w:pPr>
        <w:rPr>
          <w:szCs w:val="21"/>
        </w:rPr>
      </w:pPr>
    </w:p>
    <w:p w14:paraId="0B475B31" w14:textId="77777777" w:rsidR="00CF62E7" w:rsidRDefault="00CF62E7">
      <w:pPr>
        <w:rPr>
          <w:szCs w:val="21"/>
        </w:rPr>
      </w:pPr>
    </w:p>
    <w:sectPr w:rsidR="00CF62E7" w:rsidSect="006319BF">
      <w:pgSz w:w="16838" w:h="11906" w:orient="landscape"/>
      <w:pgMar w:top="1134" w:right="1134" w:bottom="1134" w:left="765" w:header="708" w:footer="708" w:gutter="0"/>
      <w:cols w:space="708"/>
      <w:formProt w:val="0"/>
      <w:docGrid w:linePitch="600"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C25A2" w14:textId="77777777" w:rsidR="00674B98" w:rsidRDefault="00674B98">
      <w:r>
        <w:separator/>
      </w:r>
    </w:p>
  </w:endnote>
  <w:endnote w:type="continuationSeparator" w:id="0">
    <w:p w14:paraId="5D27ADE5" w14:textId="77777777" w:rsidR="00674B98" w:rsidRDefault="00674B98">
      <w:r>
        <w:continuationSeparator/>
      </w:r>
    </w:p>
  </w:endnote>
  <w:endnote w:id="1">
    <w:p w14:paraId="2BC0110A" w14:textId="13EA11D8" w:rsidR="008320E7" w:rsidRPr="006732E7" w:rsidRDefault="008320E7" w:rsidP="006732E7">
      <w:pPr>
        <w:pStyle w:val="Eindnoottekst"/>
        <w:rPr>
          <w:rFonts w:ascii="Calibri" w:hAnsi="Calibri" w:cs="Calibri"/>
          <w:color w:val="444444"/>
          <w:sz w:val="22"/>
          <w:szCs w:val="22"/>
          <w:shd w:val="clear" w:color="auto" w:fill="FFFFFF"/>
        </w:rPr>
      </w:pPr>
      <w:r>
        <w:rPr>
          <w:rStyle w:val="Eindnootmarkering"/>
        </w:rPr>
        <w:endnoteRef/>
      </w:r>
      <w:r>
        <w:t xml:space="preserve"> </w:t>
      </w:r>
      <w:r w:rsidR="006732E7">
        <w:t xml:space="preserve">De lasten van </w:t>
      </w:r>
      <w:r w:rsidRPr="006732E7">
        <w:t>Activiteit 0</w:t>
      </w:r>
      <w:r w:rsidRPr="006732E7">
        <w:t>50.030.010-We bieden onze inwoners maatschappelijke ondersteuning</w:t>
      </w:r>
      <w:r w:rsidRPr="006732E7">
        <w:t xml:space="preserve"> word</w:t>
      </w:r>
      <w:r w:rsidR="006732E7" w:rsidRPr="006732E7">
        <w:t>en</w:t>
      </w:r>
      <w:r w:rsidRPr="006732E7">
        <w:t xml:space="preserve"> verhoogt met € 664.000</w:t>
      </w:r>
      <w:r w:rsidR="006732E7" w:rsidRPr="006732E7">
        <w:t xml:space="preserve">; de lasten van </w:t>
      </w:r>
      <w:r w:rsidRPr="006732E7">
        <w:t xml:space="preserve">Activiteit </w:t>
      </w:r>
      <w:r w:rsidRPr="006732E7">
        <w:t>050.040.010-We bieden onze jonge inwoners en hun ouders/verzorgers jeugdhulp</w:t>
      </w:r>
      <w:r w:rsidR="006732E7" w:rsidRPr="006732E7">
        <w:t xml:space="preserve"> worden verhoogt met € 1.536.000.</w:t>
      </w:r>
    </w:p>
  </w:endnote>
  <w:endnote w:id="2">
    <w:p w14:paraId="2F841471" w14:textId="3A728BBE" w:rsidR="006732E7" w:rsidRDefault="006732E7">
      <w:pPr>
        <w:pStyle w:val="Eindnoottekst"/>
      </w:pPr>
      <w:r>
        <w:rPr>
          <w:rStyle w:val="Eindnootmarkering"/>
        </w:rPr>
        <w:endnoteRef/>
      </w:r>
      <w:r>
        <w:t xml:space="preserve"> De lasten van Activiteit 100.030.010 Onvoorzien worden verlaagt met € 400.000 als dekking van de lasten in het sociaal domein; De lasten van Activiteit 100.030.010 Onvoorzien worden in 2024 met € 1.100.000 verhoogt in verband met de extra loon/prijsstijging uit de septembercirculaire.  </w:t>
      </w:r>
    </w:p>
  </w:endnote>
  <w:endnote w:id="3">
    <w:p w14:paraId="015D17AB" w14:textId="1E32A342" w:rsidR="006732E7" w:rsidRDefault="006732E7">
      <w:pPr>
        <w:pStyle w:val="Eindnoottekst"/>
      </w:pPr>
      <w:r>
        <w:rPr>
          <w:rStyle w:val="Eindnootmarkering"/>
        </w:rPr>
        <w:endnoteRef/>
      </w:r>
      <w:r>
        <w:t xml:space="preserve"> De baten van Activiteit 100.020.010 We innen belastingen worden </w:t>
      </w:r>
      <w:r w:rsidR="00062BC7">
        <w:t xml:space="preserve">in 2024 </w:t>
      </w:r>
      <w:r>
        <w:t xml:space="preserve">verhoogd met € 200.000 </w:t>
      </w:r>
      <w:r w:rsidR="00062BC7">
        <w:t xml:space="preserve">en in de jaren erna met € 100.000 </w:t>
      </w:r>
      <w:r>
        <w:t xml:space="preserve">in verband met de verhoging van de OZB om de gestegen proceskosten te dekken; De baten van Activiteit </w:t>
      </w:r>
      <w:r w:rsidR="00062BC7">
        <w:t>100.020.020 We ontvangen algemene uitkering worden verhoogd met € 1.100.000 als gevolg van de extra uitkering voor loon/prijscompensatie in de septembercirculaire.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102DC" w14:textId="77777777" w:rsidR="00CF62E7" w:rsidRDefault="00CF62E7">
    <w:pPr>
      <w:tabs>
        <w:tab w:val="center" w:pos="4536"/>
        <w:tab w:val="right" w:pos="9072"/>
      </w:tabs>
      <w:ind w:right="360"/>
      <w:jc w:val="center"/>
      <w:rPr>
        <w:rFonts w:ascii="Times New Roman" w:hAnsi="Times New Roman"/>
        <w:i/>
        <w:iCs/>
        <w:color w:val="4472C4"/>
        <w:sz w:val="18"/>
        <w:szCs w:val="18"/>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0" w:type="dxa"/>
      <w:tblInd w:w="-108" w:type="dxa"/>
      <w:tblLayout w:type="fixed"/>
      <w:tblLook w:val="04A0" w:firstRow="1" w:lastRow="0" w:firstColumn="1" w:lastColumn="0" w:noHBand="0" w:noVBand="1"/>
    </w:tblPr>
    <w:tblGrid>
      <w:gridCol w:w="4370"/>
      <w:gridCol w:w="5380"/>
    </w:tblGrid>
    <w:tr w:rsidR="00CF62E7" w14:paraId="0AADBED2" w14:textId="77777777">
      <w:tc>
        <w:tcPr>
          <w:tcW w:w="4370" w:type="dxa"/>
        </w:tcPr>
        <w:p w14:paraId="069E3EF2" w14:textId="77777777" w:rsidR="00CF62E7" w:rsidRDefault="00657EFC">
          <w:pPr>
            <w:pStyle w:val="Voettekst"/>
            <w:tabs>
              <w:tab w:val="center" w:pos="4536"/>
              <w:tab w:val="right" w:pos="9072"/>
            </w:tabs>
            <w:rPr>
              <w:rFonts w:cs="Arial"/>
              <w:sz w:val="16"/>
              <w:szCs w:val="16"/>
            </w:rPr>
          </w:pPr>
          <w:r>
            <w:rPr>
              <w:rFonts w:cs="Arial"/>
              <w:sz w:val="16"/>
              <w:szCs w:val="16"/>
            </w:rPr>
            <w:t>In te vullen door Griffie:</w:t>
          </w:r>
        </w:p>
      </w:tc>
      <w:tc>
        <w:tcPr>
          <w:tcW w:w="5380" w:type="dxa"/>
        </w:tcPr>
        <w:p w14:paraId="7FE18B66" w14:textId="77777777" w:rsidR="00CF62E7" w:rsidRDefault="00CF62E7">
          <w:pPr>
            <w:pStyle w:val="Voettekst"/>
            <w:tabs>
              <w:tab w:val="center" w:pos="4536"/>
              <w:tab w:val="right" w:pos="9072"/>
            </w:tabs>
            <w:rPr>
              <w:rFonts w:cs="Arial"/>
              <w:sz w:val="16"/>
              <w:szCs w:val="16"/>
              <w:u w:val="single"/>
            </w:rPr>
          </w:pPr>
        </w:p>
      </w:tc>
    </w:tr>
    <w:tr w:rsidR="00CF62E7" w14:paraId="4522A53B" w14:textId="77777777">
      <w:tc>
        <w:tcPr>
          <w:tcW w:w="4370" w:type="dxa"/>
        </w:tcPr>
        <w:p w14:paraId="467E2E05" w14:textId="77777777" w:rsidR="00CF62E7" w:rsidRDefault="00CF62E7">
          <w:pPr>
            <w:pStyle w:val="Voettekst"/>
            <w:tabs>
              <w:tab w:val="center" w:pos="4536"/>
              <w:tab w:val="right" w:pos="9072"/>
            </w:tabs>
            <w:rPr>
              <w:rFonts w:cs="Arial"/>
              <w:sz w:val="16"/>
              <w:szCs w:val="16"/>
            </w:rPr>
          </w:pPr>
        </w:p>
      </w:tc>
      <w:tc>
        <w:tcPr>
          <w:tcW w:w="5380" w:type="dxa"/>
        </w:tcPr>
        <w:p w14:paraId="71B84457" w14:textId="77777777" w:rsidR="00CF62E7" w:rsidRDefault="00CF62E7">
          <w:pPr>
            <w:pStyle w:val="Voettekst"/>
            <w:tabs>
              <w:tab w:val="center" w:pos="4536"/>
              <w:tab w:val="right" w:pos="9072"/>
            </w:tabs>
            <w:rPr>
              <w:rFonts w:cs="Arial"/>
              <w:sz w:val="16"/>
              <w:szCs w:val="16"/>
            </w:rPr>
          </w:pPr>
        </w:p>
      </w:tc>
    </w:tr>
    <w:tr w:rsidR="00CF62E7" w14:paraId="2E415007" w14:textId="77777777">
      <w:tc>
        <w:tcPr>
          <w:tcW w:w="4370" w:type="dxa"/>
        </w:tcPr>
        <w:p w14:paraId="5D29AA5D" w14:textId="77777777" w:rsidR="00CF62E7" w:rsidRDefault="00657EFC">
          <w:pPr>
            <w:pStyle w:val="Voettekst"/>
            <w:tabs>
              <w:tab w:val="center" w:pos="4536"/>
              <w:tab w:val="right" w:pos="9072"/>
            </w:tabs>
            <w:rPr>
              <w:rFonts w:cs="Arial"/>
              <w:sz w:val="16"/>
              <w:szCs w:val="16"/>
              <w:u w:val="single"/>
            </w:rPr>
          </w:pPr>
          <w:r>
            <w:rPr>
              <w:rFonts w:cs="Arial"/>
              <w:sz w:val="16"/>
              <w:szCs w:val="16"/>
              <w:u w:val="single"/>
            </w:rPr>
            <w:t>Commissievergadering</w:t>
          </w:r>
        </w:p>
      </w:tc>
      <w:tc>
        <w:tcPr>
          <w:tcW w:w="5380" w:type="dxa"/>
        </w:tcPr>
        <w:p w14:paraId="22799B23" w14:textId="77777777" w:rsidR="00CF62E7" w:rsidRDefault="00657EFC">
          <w:pPr>
            <w:pStyle w:val="Voettekst"/>
            <w:tabs>
              <w:tab w:val="center" w:pos="4536"/>
              <w:tab w:val="right" w:pos="9072"/>
            </w:tabs>
            <w:rPr>
              <w:rFonts w:cs="Arial"/>
              <w:sz w:val="16"/>
              <w:szCs w:val="16"/>
              <w:u w:val="single"/>
            </w:rPr>
          </w:pPr>
          <w:r>
            <w:rPr>
              <w:rFonts w:cs="Arial"/>
              <w:sz w:val="16"/>
              <w:szCs w:val="16"/>
              <w:u w:val="single"/>
            </w:rPr>
            <w:t>Raadsvergadering</w:t>
          </w:r>
        </w:p>
      </w:tc>
    </w:tr>
    <w:tr w:rsidR="00CF62E7" w14:paraId="4CCAD1B4" w14:textId="77777777">
      <w:tc>
        <w:tcPr>
          <w:tcW w:w="4370" w:type="dxa"/>
        </w:tcPr>
        <w:p w14:paraId="1AA7ECDE" w14:textId="77777777" w:rsidR="00CF62E7" w:rsidRDefault="00657EFC">
          <w:pPr>
            <w:pStyle w:val="Voettekst"/>
            <w:tabs>
              <w:tab w:val="center" w:pos="4536"/>
              <w:tab w:val="right" w:pos="9072"/>
            </w:tabs>
            <w:rPr>
              <w:rFonts w:cs="Arial"/>
              <w:sz w:val="16"/>
              <w:szCs w:val="16"/>
            </w:rPr>
          </w:pPr>
          <w:r>
            <w:rPr>
              <w:rFonts w:cs="Arial"/>
              <w:sz w:val="16"/>
              <w:szCs w:val="16"/>
            </w:rPr>
            <w:t>Afhandelingsvoorstel voor raad:</w:t>
          </w:r>
        </w:p>
      </w:tc>
      <w:tc>
        <w:tcPr>
          <w:tcW w:w="5380" w:type="dxa"/>
        </w:tcPr>
        <w:p w14:paraId="3736CFB3" w14:textId="77777777" w:rsidR="00CF62E7" w:rsidRDefault="00657EFC">
          <w:pPr>
            <w:pStyle w:val="Voettekst"/>
            <w:tabs>
              <w:tab w:val="center" w:pos="4536"/>
              <w:tab w:val="right" w:pos="9072"/>
            </w:tabs>
            <w:rPr>
              <w:rFonts w:cs="Arial"/>
              <w:sz w:val="16"/>
              <w:szCs w:val="16"/>
            </w:rPr>
          </w:pPr>
          <w:r>
            <w:rPr>
              <w:rFonts w:cs="Arial"/>
              <w:sz w:val="16"/>
              <w:szCs w:val="16"/>
            </w:rPr>
            <w:t>0 zonder hoofdelijke stemming</w:t>
          </w:r>
        </w:p>
      </w:tc>
    </w:tr>
    <w:tr w:rsidR="00CF62E7" w14:paraId="51ABD49D" w14:textId="77777777">
      <w:tc>
        <w:tcPr>
          <w:tcW w:w="4370" w:type="dxa"/>
        </w:tcPr>
        <w:p w14:paraId="1BDBD1C4" w14:textId="77777777" w:rsidR="00CF62E7" w:rsidRDefault="00657EFC">
          <w:pPr>
            <w:pStyle w:val="Voettekst"/>
            <w:tabs>
              <w:tab w:val="center" w:pos="4536"/>
              <w:tab w:val="right" w:pos="9072"/>
            </w:tabs>
            <w:rPr>
              <w:rFonts w:cs="Arial"/>
              <w:sz w:val="16"/>
              <w:szCs w:val="16"/>
            </w:rPr>
          </w:pPr>
          <w:r>
            <w:rPr>
              <w:rFonts w:cs="Arial"/>
              <w:sz w:val="16"/>
              <w:szCs w:val="16"/>
            </w:rPr>
            <w:t>0 hamerstuk</w:t>
          </w:r>
        </w:p>
      </w:tc>
      <w:tc>
        <w:tcPr>
          <w:tcW w:w="5380" w:type="dxa"/>
        </w:tcPr>
        <w:p w14:paraId="5B0B0AD8" w14:textId="77777777" w:rsidR="00CF62E7" w:rsidRDefault="00657EFC">
          <w:pPr>
            <w:pStyle w:val="Voettekst"/>
            <w:tabs>
              <w:tab w:val="center" w:pos="4536"/>
              <w:tab w:val="right" w:pos="9072"/>
            </w:tabs>
            <w:rPr>
              <w:rFonts w:cs="Arial"/>
              <w:sz w:val="16"/>
              <w:szCs w:val="16"/>
            </w:rPr>
          </w:pPr>
          <w:r>
            <w:rPr>
              <w:rFonts w:cs="Arial"/>
              <w:sz w:val="16"/>
              <w:szCs w:val="16"/>
            </w:rPr>
            <w:t>0 met algemene stemmen</w:t>
          </w:r>
        </w:p>
      </w:tc>
    </w:tr>
    <w:tr w:rsidR="00CF62E7" w14:paraId="598B67BB" w14:textId="77777777">
      <w:tc>
        <w:tcPr>
          <w:tcW w:w="4370" w:type="dxa"/>
        </w:tcPr>
        <w:p w14:paraId="48086433" w14:textId="77777777" w:rsidR="00CF62E7" w:rsidRDefault="00657EFC">
          <w:pPr>
            <w:pStyle w:val="Voettekst"/>
            <w:tabs>
              <w:tab w:val="center" w:pos="4536"/>
              <w:tab w:val="right" w:pos="9072"/>
            </w:tabs>
            <w:rPr>
              <w:rFonts w:cs="Arial"/>
              <w:sz w:val="16"/>
              <w:szCs w:val="16"/>
            </w:rPr>
          </w:pPr>
          <w:r>
            <w:rPr>
              <w:rFonts w:cs="Arial"/>
              <w:sz w:val="16"/>
              <w:szCs w:val="16"/>
            </w:rPr>
            <w:t>0 bespreekstuk</w:t>
          </w:r>
        </w:p>
      </w:tc>
      <w:tc>
        <w:tcPr>
          <w:tcW w:w="5380" w:type="dxa"/>
        </w:tcPr>
        <w:p w14:paraId="04F8D837" w14:textId="77777777" w:rsidR="00CF62E7" w:rsidRDefault="00657EFC">
          <w:pPr>
            <w:pStyle w:val="Voettekst"/>
            <w:tabs>
              <w:tab w:val="center" w:pos="4536"/>
              <w:tab w:val="right" w:pos="9072"/>
            </w:tabs>
            <w:rPr>
              <w:rFonts w:cs="Arial"/>
              <w:sz w:val="16"/>
              <w:szCs w:val="16"/>
            </w:rPr>
          </w:pPr>
          <w:r>
            <w:rPr>
              <w:rFonts w:cs="Arial"/>
              <w:sz w:val="16"/>
              <w:szCs w:val="16"/>
            </w:rPr>
            <w:t>0        stemmen voor,          stemmen tegen</w:t>
          </w:r>
        </w:p>
      </w:tc>
    </w:tr>
    <w:tr w:rsidR="00CF62E7" w14:paraId="1BDD7E39" w14:textId="77777777">
      <w:tc>
        <w:tcPr>
          <w:tcW w:w="4370" w:type="dxa"/>
        </w:tcPr>
        <w:p w14:paraId="54176226" w14:textId="77777777" w:rsidR="00CF62E7" w:rsidRDefault="00657EFC">
          <w:pPr>
            <w:pStyle w:val="Voettekst"/>
            <w:tabs>
              <w:tab w:val="center" w:pos="4536"/>
              <w:tab w:val="right" w:pos="9072"/>
            </w:tabs>
            <w:rPr>
              <w:rFonts w:cs="Arial"/>
              <w:sz w:val="16"/>
              <w:szCs w:val="16"/>
            </w:rPr>
          </w:pPr>
          <w:r>
            <w:rPr>
              <w:rFonts w:cs="Arial"/>
              <w:sz w:val="16"/>
              <w:szCs w:val="16"/>
            </w:rPr>
            <w:t>0 anders, nl</w:t>
          </w:r>
        </w:p>
      </w:tc>
      <w:tc>
        <w:tcPr>
          <w:tcW w:w="5380" w:type="dxa"/>
        </w:tcPr>
        <w:p w14:paraId="201D3741" w14:textId="77777777" w:rsidR="00CF62E7" w:rsidRDefault="00657EFC">
          <w:pPr>
            <w:pStyle w:val="Voettekst"/>
            <w:tabs>
              <w:tab w:val="center" w:pos="4536"/>
              <w:tab w:val="right" w:pos="9072"/>
            </w:tabs>
            <w:rPr>
              <w:rFonts w:cs="Arial"/>
              <w:sz w:val="16"/>
              <w:szCs w:val="16"/>
            </w:rPr>
          </w:pPr>
          <w:r>
            <w:rPr>
              <w:rFonts w:cs="Arial"/>
              <w:sz w:val="16"/>
              <w:szCs w:val="16"/>
            </w:rPr>
            <w:t>0 aangenomen</w:t>
          </w:r>
        </w:p>
      </w:tc>
    </w:tr>
    <w:tr w:rsidR="00CF62E7" w14:paraId="270B211F" w14:textId="77777777">
      <w:tc>
        <w:tcPr>
          <w:tcW w:w="4370" w:type="dxa"/>
        </w:tcPr>
        <w:p w14:paraId="1B4020BC" w14:textId="77777777" w:rsidR="00CF62E7" w:rsidRDefault="00CF62E7">
          <w:pPr>
            <w:pStyle w:val="Voettekst"/>
            <w:tabs>
              <w:tab w:val="center" w:pos="4536"/>
              <w:tab w:val="right" w:pos="9072"/>
            </w:tabs>
          </w:pPr>
        </w:p>
      </w:tc>
      <w:tc>
        <w:tcPr>
          <w:tcW w:w="5380" w:type="dxa"/>
        </w:tcPr>
        <w:p w14:paraId="06347F7A" w14:textId="77777777" w:rsidR="00CF62E7" w:rsidRDefault="00657EFC">
          <w:pPr>
            <w:pStyle w:val="Voettekst"/>
            <w:tabs>
              <w:tab w:val="center" w:pos="4536"/>
              <w:tab w:val="right" w:pos="9072"/>
            </w:tabs>
            <w:rPr>
              <w:rFonts w:cs="Arial"/>
              <w:sz w:val="16"/>
              <w:szCs w:val="16"/>
            </w:rPr>
          </w:pPr>
          <w:r>
            <w:rPr>
              <w:rFonts w:cs="Arial"/>
              <w:sz w:val="16"/>
              <w:szCs w:val="16"/>
            </w:rPr>
            <w:t>0 verworpen</w:t>
          </w:r>
        </w:p>
      </w:tc>
    </w:tr>
  </w:tbl>
  <w:p w14:paraId="710265C5" w14:textId="77777777" w:rsidR="00CF62E7" w:rsidRDefault="00CF62E7">
    <w:pPr>
      <w:rPr>
        <w:i/>
        <w:iCs/>
        <w:color w:val="4472C4"/>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7D4CB" w14:textId="77777777" w:rsidR="00674B98" w:rsidRDefault="00674B98">
      <w:r>
        <w:separator/>
      </w:r>
    </w:p>
  </w:footnote>
  <w:footnote w:type="continuationSeparator" w:id="0">
    <w:p w14:paraId="7DC5A07A" w14:textId="77777777" w:rsidR="00674B98" w:rsidRDefault="00674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C3EAF"/>
    <w:multiLevelType w:val="multilevel"/>
    <w:tmpl w:val="DEC2374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38012FFA"/>
    <w:multiLevelType w:val="multilevel"/>
    <w:tmpl w:val="0F822FC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064657C"/>
    <w:multiLevelType w:val="multilevel"/>
    <w:tmpl w:val="0F822FC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D6C3396"/>
    <w:multiLevelType w:val="multilevel"/>
    <w:tmpl w:val="72BC14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40066D6"/>
    <w:multiLevelType w:val="multilevel"/>
    <w:tmpl w:val="DA2A10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78923765">
    <w:abstractNumId w:val="0"/>
  </w:num>
  <w:num w:numId="2" w16cid:durableId="1824658572">
    <w:abstractNumId w:val="2"/>
  </w:num>
  <w:num w:numId="3" w16cid:durableId="954139018">
    <w:abstractNumId w:val="4"/>
  </w:num>
  <w:num w:numId="4" w16cid:durableId="78412157">
    <w:abstractNumId w:val="3"/>
  </w:num>
  <w:num w:numId="5" w16cid:durableId="900561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2E7"/>
    <w:rsid w:val="000240E7"/>
    <w:rsid w:val="00027EE1"/>
    <w:rsid w:val="00062BC7"/>
    <w:rsid w:val="002078CA"/>
    <w:rsid w:val="00221A04"/>
    <w:rsid w:val="00317D22"/>
    <w:rsid w:val="00327F4F"/>
    <w:rsid w:val="003F4263"/>
    <w:rsid w:val="004A5E95"/>
    <w:rsid w:val="00554224"/>
    <w:rsid w:val="005A0204"/>
    <w:rsid w:val="005B58EC"/>
    <w:rsid w:val="006319BF"/>
    <w:rsid w:val="00654680"/>
    <w:rsid w:val="00657EFC"/>
    <w:rsid w:val="006732E7"/>
    <w:rsid w:val="00674B98"/>
    <w:rsid w:val="006A0B20"/>
    <w:rsid w:val="007C05AF"/>
    <w:rsid w:val="008320E7"/>
    <w:rsid w:val="00885D35"/>
    <w:rsid w:val="008A1C68"/>
    <w:rsid w:val="00A07F24"/>
    <w:rsid w:val="00B86CF1"/>
    <w:rsid w:val="00CF62E7"/>
    <w:rsid w:val="00D56669"/>
    <w:rsid w:val="00F41D9C"/>
    <w:rsid w:val="00F93F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61F7"/>
  <w15:docId w15:val="{DAA24090-F9B8-482F-AF76-215EC324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Mangal"/>
        <w:kern w:val="2"/>
        <w:sz w:val="24"/>
        <w:szCs w:val="24"/>
        <w:lang w:val="nl-NL"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ascii="Arial" w:hAnsi="Arial"/>
      <w:sz w:val="21"/>
    </w:rPr>
  </w:style>
  <w:style w:type="paragraph" w:styleId="Kop1">
    <w:name w:val="heading 1"/>
    <w:basedOn w:val="Heading"/>
    <w:next w:val="Plattetekst"/>
    <w:uiPriority w:val="9"/>
    <w:qFormat/>
    <w:pPr>
      <w:outlineLvl w:val="0"/>
    </w:pPr>
    <w:rPr>
      <w:b/>
      <w:sz w:val="36"/>
    </w:rPr>
  </w:style>
  <w:style w:type="paragraph" w:styleId="Kop2">
    <w:name w:val="heading 2"/>
    <w:basedOn w:val="Heading"/>
    <w:next w:val="Plattetekst"/>
    <w:uiPriority w:val="9"/>
    <w:semiHidden/>
    <w:unhideWhenUsed/>
    <w:qFormat/>
    <w:pPr>
      <w:spacing w:before="200"/>
      <w:outlineLvl w:val="1"/>
    </w:pPr>
    <w:rPr>
      <w:b/>
      <w:sz w:val="32"/>
    </w:rPr>
  </w:style>
  <w:style w:type="paragraph" w:styleId="Kop3">
    <w:name w:val="heading 3"/>
    <w:basedOn w:val="Heading"/>
    <w:next w:val="Plattetekst"/>
    <w:uiPriority w:val="9"/>
    <w:semiHidden/>
    <w:unhideWhenUsed/>
    <w:qFormat/>
    <w:pPr>
      <w:spacing w:before="140"/>
      <w:outlineLvl w:val="2"/>
    </w:pPr>
    <w:rPr>
      <w:b/>
    </w:rPr>
  </w:style>
  <w:style w:type="paragraph" w:styleId="Kop4">
    <w:name w:val="heading 4"/>
    <w:basedOn w:val="Heading"/>
    <w:next w:val="Plattetekst"/>
    <w:uiPriority w:val="9"/>
    <w:semiHidden/>
    <w:unhideWhenUsed/>
    <w:qFormat/>
    <w:pPr>
      <w:spacing w:before="120"/>
      <w:outlineLvl w:val="3"/>
    </w:pPr>
    <w:rPr>
      <w:b/>
      <w:i/>
      <w:sz w:val="27"/>
    </w:rPr>
  </w:style>
  <w:style w:type="paragraph" w:styleId="Kop5">
    <w:name w:val="heading 5"/>
    <w:basedOn w:val="Heading"/>
    <w:next w:val="Plattetekst"/>
    <w:uiPriority w:val="9"/>
    <w:semiHidden/>
    <w:unhideWhenUsed/>
    <w:qFormat/>
    <w:pPr>
      <w:spacing w:before="120" w:after="60"/>
      <w:outlineLvl w:val="4"/>
    </w:pPr>
    <w:rPr>
      <w:b/>
      <w:sz w:val="24"/>
    </w:rPr>
  </w:style>
  <w:style w:type="paragraph" w:styleId="Kop6">
    <w:name w:val="heading 6"/>
    <w:basedOn w:val="Heading"/>
    <w:next w:val="Plattetekst"/>
    <w:uiPriority w:val="9"/>
    <w:semiHidden/>
    <w:unhideWhenUsed/>
    <w:qFormat/>
    <w:pPr>
      <w:spacing w:before="60" w:after="60"/>
      <w:outlineLvl w:val="5"/>
    </w:pPr>
    <w:rPr>
      <w:b/>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qFormat/>
    <w:rPr>
      <w:rFonts w:ascii="Segoe UI" w:eastAsia="Segoe UI" w:hAnsi="Segoe UI" w:cs="Segoe UI"/>
      <w:sz w:val="18"/>
      <w:szCs w:val="16"/>
    </w:rPr>
  </w:style>
  <w:style w:type="character" w:styleId="Hyperlink">
    <w:name w:val="Hyperlink"/>
    <w:rPr>
      <w:color w:val="000080"/>
      <w:u w:val="single"/>
    </w:rPr>
  </w:style>
  <w:style w:type="character" w:styleId="Onopgelostemelding">
    <w:name w:val="Unresolved Mention"/>
    <w:basedOn w:val="Standaardalinea-lettertype"/>
    <w:qFormat/>
    <w:rPr>
      <w:color w:val="605E5C"/>
      <w:shd w:val="clear" w:color="auto" w:fill="E1DFDD"/>
    </w:rPr>
  </w:style>
  <w:style w:type="character" w:customStyle="1" w:styleId="VoettekstChar">
    <w:name w:val="Voettekst Char"/>
    <w:basedOn w:val="Standaardalinea-lettertype"/>
    <w:qFormat/>
  </w:style>
  <w:style w:type="character" w:customStyle="1" w:styleId="KoptekstChar">
    <w:name w:val="Koptekst Char"/>
    <w:basedOn w:val="Standaardalinea-lettertype"/>
    <w:qFormat/>
    <w:rPr>
      <w:szCs w:val="21"/>
    </w:rPr>
  </w:style>
  <w:style w:type="character" w:styleId="GevolgdeHyperlink">
    <w:name w:val="FollowedHyperlink"/>
    <w:rPr>
      <w:color w:val="800000"/>
      <w:u w:val="single"/>
    </w:rPr>
  </w:style>
  <w:style w:type="character" w:customStyle="1" w:styleId="Numbering20Symbols">
    <w:name w:val="Numbering_20_Symbols"/>
    <w:qFormat/>
  </w:style>
  <w:style w:type="paragraph" w:customStyle="1" w:styleId="Heading">
    <w:name w:val="Heading"/>
    <w:basedOn w:val="Standaard"/>
    <w:next w:val="Plattetekst"/>
    <w:qFormat/>
    <w:pPr>
      <w:keepNext/>
      <w:spacing w:before="240" w:after="120"/>
    </w:pPr>
    <w:rPr>
      <w:rFonts w:eastAsia="Arial" w:cs="Arial"/>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customStyle="1" w:styleId="TableContents">
    <w:name w:val="Table Contents"/>
    <w:basedOn w:val="Standaard"/>
    <w:qFormat/>
    <w:pPr>
      <w:suppressLineNumbers/>
    </w:pPr>
  </w:style>
  <w:style w:type="paragraph" w:customStyle="1" w:styleId="TableHeading">
    <w:name w:val="Table Heading"/>
    <w:basedOn w:val="TableContents"/>
    <w:qFormat/>
    <w:pPr>
      <w:jc w:val="center"/>
    </w:pPr>
    <w:rPr>
      <w:b/>
      <w:bCs/>
    </w:rPr>
  </w:style>
  <w:style w:type="paragraph" w:styleId="Ballontekst">
    <w:name w:val="Balloon Text"/>
    <w:basedOn w:val="Standaard"/>
    <w:qFormat/>
    <w:pPr>
      <w:suppressAutoHyphens w:val="0"/>
    </w:pPr>
    <w:rPr>
      <w:rFonts w:ascii="Segoe UI" w:eastAsia="Segoe UI" w:hAnsi="Segoe UI" w:cs="Segoe UI"/>
      <w:sz w:val="18"/>
      <w:szCs w:val="16"/>
    </w:rPr>
  </w:style>
  <w:style w:type="paragraph" w:customStyle="1" w:styleId="DocumentMap">
    <w:name w:val="DocumentMap"/>
    <w:qFormat/>
    <w:pPr>
      <w:textAlignment w:val="auto"/>
    </w:pPr>
    <w:rPr>
      <w:rFonts w:eastAsia="Cambria Math" w:cs="Times New Roman"/>
      <w:sz w:val="20"/>
      <w:szCs w:val="20"/>
      <w:lang w:eastAsia="nl-NL" w:bidi="ar-SA"/>
    </w:rPr>
  </w:style>
  <w:style w:type="paragraph" w:customStyle="1" w:styleId="HeaderandFooter">
    <w:name w:val="Header and Footer"/>
    <w:basedOn w:val="Standaard"/>
    <w:qFormat/>
    <w:pPr>
      <w:suppressLineNumbers/>
      <w:tabs>
        <w:tab w:val="center" w:pos="4819"/>
        <w:tab w:val="right" w:pos="9638"/>
      </w:tabs>
    </w:pPr>
  </w:style>
  <w:style w:type="paragraph" w:styleId="Voettekst">
    <w:name w:val="footer"/>
    <w:basedOn w:val="Standaard"/>
  </w:style>
  <w:style w:type="paragraph" w:customStyle="1" w:styleId="FrameContents">
    <w:name w:val="Frame Contents"/>
    <w:basedOn w:val="Standaard"/>
    <w:qFormat/>
  </w:style>
  <w:style w:type="paragraph" w:styleId="Koptekst">
    <w:name w:val="header"/>
    <w:basedOn w:val="Standaard"/>
    <w:pPr>
      <w:tabs>
        <w:tab w:val="center" w:pos="4536"/>
        <w:tab w:val="right" w:pos="9072"/>
      </w:tabs>
      <w:suppressAutoHyphens w:val="0"/>
    </w:pPr>
    <w:rPr>
      <w:szCs w:val="21"/>
    </w:rPr>
  </w:style>
  <w:style w:type="paragraph" w:customStyle="1" w:styleId="Standaardtabel1">
    <w:name w:val="Standaardtabel1"/>
    <w:qFormat/>
    <w:pPr>
      <w:textAlignment w:val="auto"/>
    </w:pPr>
    <w:rPr>
      <w:rFonts w:eastAsia="Cambria Math" w:cs="Times New Roman"/>
      <w:sz w:val="20"/>
      <w:szCs w:val="20"/>
      <w:lang w:eastAsia="nl-NL" w:bidi="ar-SA"/>
    </w:rPr>
  </w:style>
  <w:style w:type="paragraph" w:styleId="Voetnoottekst">
    <w:name w:val="footnote text"/>
    <w:basedOn w:val="Standaard"/>
    <w:link w:val="VoetnoottekstChar"/>
    <w:uiPriority w:val="99"/>
    <w:unhideWhenUsed/>
    <w:rsid w:val="006319BF"/>
    <w:rPr>
      <w:sz w:val="20"/>
      <w:szCs w:val="18"/>
    </w:rPr>
  </w:style>
  <w:style w:type="character" w:customStyle="1" w:styleId="VoetnoottekstChar">
    <w:name w:val="Voetnoottekst Char"/>
    <w:basedOn w:val="Standaardalinea-lettertype"/>
    <w:link w:val="Voetnoottekst"/>
    <w:uiPriority w:val="99"/>
    <w:rsid w:val="006319BF"/>
    <w:rPr>
      <w:rFonts w:ascii="Arial" w:hAnsi="Arial"/>
      <w:sz w:val="20"/>
      <w:szCs w:val="18"/>
    </w:rPr>
  </w:style>
  <w:style w:type="character" w:styleId="Voetnootmarkering">
    <w:name w:val="footnote reference"/>
    <w:basedOn w:val="Standaardalinea-lettertype"/>
    <w:uiPriority w:val="99"/>
    <w:semiHidden/>
    <w:unhideWhenUsed/>
    <w:rsid w:val="006319BF"/>
    <w:rPr>
      <w:vertAlign w:val="superscript"/>
    </w:rPr>
  </w:style>
  <w:style w:type="paragraph" w:styleId="Eindnoottekst">
    <w:name w:val="endnote text"/>
    <w:basedOn w:val="Standaard"/>
    <w:link w:val="EindnoottekstChar"/>
    <w:uiPriority w:val="99"/>
    <w:semiHidden/>
    <w:unhideWhenUsed/>
    <w:rsid w:val="008320E7"/>
    <w:rPr>
      <w:sz w:val="20"/>
      <w:szCs w:val="18"/>
    </w:rPr>
  </w:style>
  <w:style w:type="character" w:customStyle="1" w:styleId="EindnoottekstChar">
    <w:name w:val="Eindnoottekst Char"/>
    <w:basedOn w:val="Standaardalinea-lettertype"/>
    <w:link w:val="Eindnoottekst"/>
    <w:uiPriority w:val="99"/>
    <w:semiHidden/>
    <w:rsid w:val="008320E7"/>
    <w:rPr>
      <w:rFonts w:ascii="Arial" w:hAnsi="Arial"/>
      <w:sz w:val="20"/>
      <w:szCs w:val="18"/>
    </w:rPr>
  </w:style>
  <w:style w:type="character" w:styleId="Eindnootmarkering">
    <w:name w:val="endnote reference"/>
    <w:basedOn w:val="Standaardalinea-lettertype"/>
    <w:uiPriority w:val="99"/>
    <w:semiHidden/>
    <w:unhideWhenUsed/>
    <w:rsid w:val="008320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15124">
      <w:bodyDiv w:val="1"/>
      <w:marLeft w:val="0"/>
      <w:marRight w:val="0"/>
      <w:marTop w:val="0"/>
      <w:marBottom w:val="0"/>
      <w:divBdr>
        <w:top w:val="none" w:sz="0" w:space="0" w:color="auto"/>
        <w:left w:val="none" w:sz="0" w:space="0" w:color="auto"/>
        <w:bottom w:val="none" w:sz="0" w:space="0" w:color="auto"/>
        <w:right w:val="none" w:sz="0" w:space="0" w:color="auto"/>
      </w:divBdr>
      <w:divsChild>
        <w:div w:id="1965690610">
          <w:marLeft w:val="0"/>
          <w:marRight w:val="0"/>
          <w:marTop w:val="0"/>
          <w:marBottom w:val="0"/>
          <w:divBdr>
            <w:top w:val="none" w:sz="0" w:space="0" w:color="auto"/>
            <w:left w:val="none" w:sz="0" w:space="0" w:color="auto"/>
            <w:bottom w:val="none" w:sz="0" w:space="0" w:color="auto"/>
            <w:right w:val="none" w:sz="0" w:space="0" w:color="auto"/>
          </w:divBdr>
        </w:div>
        <w:div w:id="1730152643">
          <w:marLeft w:val="0"/>
          <w:marRight w:val="0"/>
          <w:marTop w:val="0"/>
          <w:marBottom w:val="0"/>
          <w:divBdr>
            <w:top w:val="none" w:sz="0" w:space="0" w:color="auto"/>
            <w:left w:val="none" w:sz="0" w:space="0" w:color="auto"/>
            <w:bottom w:val="none" w:sz="0" w:space="0" w:color="auto"/>
            <w:right w:val="none" w:sz="0" w:space="0" w:color="auto"/>
          </w:divBdr>
        </w:div>
        <w:div w:id="577441072">
          <w:marLeft w:val="0"/>
          <w:marRight w:val="0"/>
          <w:marTop w:val="0"/>
          <w:marBottom w:val="0"/>
          <w:divBdr>
            <w:top w:val="none" w:sz="0" w:space="0" w:color="auto"/>
            <w:left w:val="none" w:sz="0" w:space="0" w:color="auto"/>
            <w:bottom w:val="none" w:sz="0" w:space="0" w:color="auto"/>
            <w:right w:val="none" w:sz="0" w:space="0" w:color="auto"/>
          </w:divBdr>
        </w:div>
        <w:div w:id="22220290">
          <w:marLeft w:val="0"/>
          <w:marRight w:val="0"/>
          <w:marTop w:val="0"/>
          <w:marBottom w:val="0"/>
          <w:divBdr>
            <w:top w:val="none" w:sz="0" w:space="0" w:color="auto"/>
            <w:left w:val="none" w:sz="0" w:space="0" w:color="auto"/>
            <w:bottom w:val="none" w:sz="0" w:space="0" w:color="auto"/>
            <w:right w:val="none" w:sz="0" w:space="0" w:color="auto"/>
          </w:divBdr>
        </w:div>
        <w:div w:id="1674457857">
          <w:marLeft w:val="0"/>
          <w:marRight w:val="0"/>
          <w:marTop w:val="0"/>
          <w:marBottom w:val="0"/>
          <w:divBdr>
            <w:top w:val="none" w:sz="0" w:space="0" w:color="auto"/>
            <w:left w:val="none" w:sz="0" w:space="0" w:color="auto"/>
            <w:bottom w:val="none" w:sz="0" w:space="0" w:color="auto"/>
            <w:right w:val="none" w:sz="0" w:space="0" w:color="auto"/>
          </w:divBdr>
        </w:div>
        <w:div w:id="1263731376">
          <w:marLeft w:val="0"/>
          <w:marRight w:val="0"/>
          <w:marTop w:val="0"/>
          <w:marBottom w:val="0"/>
          <w:divBdr>
            <w:top w:val="none" w:sz="0" w:space="0" w:color="auto"/>
            <w:left w:val="none" w:sz="0" w:space="0" w:color="auto"/>
            <w:bottom w:val="none" w:sz="0" w:space="0" w:color="auto"/>
            <w:right w:val="none" w:sz="0" w:space="0" w:color="auto"/>
          </w:divBdr>
        </w:div>
        <w:div w:id="779643378">
          <w:marLeft w:val="0"/>
          <w:marRight w:val="0"/>
          <w:marTop w:val="0"/>
          <w:marBottom w:val="0"/>
          <w:divBdr>
            <w:top w:val="none" w:sz="0" w:space="0" w:color="auto"/>
            <w:left w:val="none" w:sz="0" w:space="0" w:color="auto"/>
            <w:bottom w:val="none" w:sz="0" w:space="0" w:color="auto"/>
            <w:right w:val="none" w:sz="0" w:space="0" w:color="auto"/>
          </w:divBdr>
        </w:div>
        <w:div w:id="295455531">
          <w:marLeft w:val="0"/>
          <w:marRight w:val="0"/>
          <w:marTop w:val="0"/>
          <w:marBottom w:val="0"/>
          <w:divBdr>
            <w:top w:val="none" w:sz="0" w:space="0" w:color="auto"/>
            <w:left w:val="none" w:sz="0" w:space="0" w:color="auto"/>
            <w:bottom w:val="none" w:sz="0" w:space="0" w:color="auto"/>
            <w:right w:val="none" w:sz="0" w:space="0" w:color="auto"/>
          </w:divBdr>
        </w:div>
        <w:div w:id="1212576482">
          <w:marLeft w:val="0"/>
          <w:marRight w:val="0"/>
          <w:marTop w:val="0"/>
          <w:marBottom w:val="0"/>
          <w:divBdr>
            <w:top w:val="none" w:sz="0" w:space="0" w:color="auto"/>
            <w:left w:val="none" w:sz="0" w:space="0" w:color="auto"/>
            <w:bottom w:val="none" w:sz="0" w:space="0" w:color="auto"/>
            <w:right w:val="none" w:sz="0" w:space="0" w:color="auto"/>
          </w:divBdr>
        </w:div>
        <w:div w:id="1960183665">
          <w:marLeft w:val="0"/>
          <w:marRight w:val="0"/>
          <w:marTop w:val="0"/>
          <w:marBottom w:val="0"/>
          <w:divBdr>
            <w:top w:val="none" w:sz="0" w:space="0" w:color="auto"/>
            <w:left w:val="none" w:sz="0" w:space="0" w:color="auto"/>
            <w:bottom w:val="none" w:sz="0" w:space="0" w:color="auto"/>
            <w:right w:val="none" w:sz="0" w:space="0" w:color="auto"/>
          </w:divBdr>
        </w:div>
        <w:div w:id="240532067">
          <w:marLeft w:val="0"/>
          <w:marRight w:val="0"/>
          <w:marTop w:val="0"/>
          <w:marBottom w:val="0"/>
          <w:divBdr>
            <w:top w:val="none" w:sz="0" w:space="0" w:color="auto"/>
            <w:left w:val="none" w:sz="0" w:space="0" w:color="auto"/>
            <w:bottom w:val="none" w:sz="0" w:space="0" w:color="auto"/>
            <w:right w:val="none" w:sz="0" w:space="0" w:color="auto"/>
          </w:divBdr>
        </w:div>
        <w:div w:id="1923176480">
          <w:marLeft w:val="0"/>
          <w:marRight w:val="0"/>
          <w:marTop w:val="0"/>
          <w:marBottom w:val="0"/>
          <w:divBdr>
            <w:top w:val="none" w:sz="0" w:space="0" w:color="auto"/>
            <w:left w:val="none" w:sz="0" w:space="0" w:color="auto"/>
            <w:bottom w:val="none" w:sz="0" w:space="0" w:color="auto"/>
            <w:right w:val="none" w:sz="0" w:space="0" w:color="auto"/>
          </w:divBdr>
        </w:div>
        <w:div w:id="1515874352">
          <w:marLeft w:val="0"/>
          <w:marRight w:val="0"/>
          <w:marTop w:val="0"/>
          <w:marBottom w:val="0"/>
          <w:divBdr>
            <w:top w:val="none" w:sz="0" w:space="0" w:color="auto"/>
            <w:left w:val="none" w:sz="0" w:space="0" w:color="auto"/>
            <w:bottom w:val="none" w:sz="0" w:space="0" w:color="auto"/>
            <w:right w:val="none" w:sz="0" w:space="0" w:color="auto"/>
          </w:divBdr>
        </w:div>
        <w:div w:id="614092725">
          <w:marLeft w:val="0"/>
          <w:marRight w:val="0"/>
          <w:marTop w:val="0"/>
          <w:marBottom w:val="0"/>
          <w:divBdr>
            <w:top w:val="none" w:sz="0" w:space="0" w:color="auto"/>
            <w:left w:val="none" w:sz="0" w:space="0" w:color="auto"/>
            <w:bottom w:val="none" w:sz="0" w:space="0" w:color="auto"/>
            <w:right w:val="none" w:sz="0" w:space="0" w:color="auto"/>
          </w:divBdr>
        </w:div>
        <w:div w:id="55319227">
          <w:marLeft w:val="0"/>
          <w:marRight w:val="0"/>
          <w:marTop w:val="0"/>
          <w:marBottom w:val="0"/>
          <w:divBdr>
            <w:top w:val="none" w:sz="0" w:space="0" w:color="auto"/>
            <w:left w:val="none" w:sz="0" w:space="0" w:color="auto"/>
            <w:bottom w:val="none" w:sz="0" w:space="0" w:color="auto"/>
            <w:right w:val="none" w:sz="0" w:space="0" w:color="auto"/>
          </w:divBdr>
        </w:div>
        <w:div w:id="291793279">
          <w:marLeft w:val="0"/>
          <w:marRight w:val="0"/>
          <w:marTop w:val="0"/>
          <w:marBottom w:val="0"/>
          <w:divBdr>
            <w:top w:val="none" w:sz="0" w:space="0" w:color="auto"/>
            <w:left w:val="none" w:sz="0" w:space="0" w:color="auto"/>
            <w:bottom w:val="none" w:sz="0" w:space="0" w:color="auto"/>
            <w:right w:val="none" w:sz="0" w:space="0" w:color="auto"/>
          </w:divBdr>
        </w:div>
        <w:div w:id="1203906433">
          <w:marLeft w:val="0"/>
          <w:marRight w:val="0"/>
          <w:marTop w:val="0"/>
          <w:marBottom w:val="0"/>
          <w:divBdr>
            <w:top w:val="none" w:sz="0" w:space="0" w:color="auto"/>
            <w:left w:val="none" w:sz="0" w:space="0" w:color="auto"/>
            <w:bottom w:val="none" w:sz="0" w:space="0" w:color="auto"/>
            <w:right w:val="none" w:sz="0" w:space="0" w:color="auto"/>
          </w:divBdr>
        </w:div>
        <w:div w:id="441147444">
          <w:marLeft w:val="0"/>
          <w:marRight w:val="0"/>
          <w:marTop w:val="0"/>
          <w:marBottom w:val="0"/>
          <w:divBdr>
            <w:top w:val="none" w:sz="0" w:space="0" w:color="auto"/>
            <w:left w:val="none" w:sz="0" w:space="0" w:color="auto"/>
            <w:bottom w:val="none" w:sz="0" w:space="0" w:color="auto"/>
            <w:right w:val="none" w:sz="0" w:space="0" w:color="auto"/>
          </w:divBdr>
        </w:div>
        <w:div w:id="1453668498">
          <w:marLeft w:val="0"/>
          <w:marRight w:val="0"/>
          <w:marTop w:val="0"/>
          <w:marBottom w:val="0"/>
          <w:divBdr>
            <w:top w:val="none" w:sz="0" w:space="0" w:color="auto"/>
            <w:left w:val="none" w:sz="0" w:space="0" w:color="auto"/>
            <w:bottom w:val="none" w:sz="0" w:space="0" w:color="auto"/>
            <w:right w:val="none" w:sz="0" w:space="0" w:color="auto"/>
          </w:divBdr>
        </w:div>
        <w:div w:id="1212039230">
          <w:marLeft w:val="0"/>
          <w:marRight w:val="0"/>
          <w:marTop w:val="0"/>
          <w:marBottom w:val="0"/>
          <w:divBdr>
            <w:top w:val="none" w:sz="0" w:space="0" w:color="auto"/>
            <w:left w:val="none" w:sz="0" w:space="0" w:color="auto"/>
            <w:bottom w:val="none" w:sz="0" w:space="0" w:color="auto"/>
            <w:right w:val="none" w:sz="0" w:space="0" w:color="auto"/>
          </w:divBdr>
        </w:div>
        <w:div w:id="728261037">
          <w:marLeft w:val="0"/>
          <w:marRight w:val="0"/>
          <w:marTop w:val="0"/>
          <w:marBottom w:val="0"/>
          <w:divBdr>
            <w:top w:val="none" w:sz="0" w:space="0" w:color="auto"/>
            <w:left w:val="none" w:sz="0" w:space="0" w:color="auto"/>
            <w:bottom w:val="none" w:sz="0" w:space="0" w:color="auto"/>
            <w:right w:val="none" w:sz="0" w:space="0" w:color="auto"/>
          </w:divBdr>
        </w:div>
        <w:div w:id="1493136471">
          <w:marLeft w:val="0"/>
          <w:marRight w:val="0"/>
          <w:marTop w:val="0"/>
          <w:marBottom w:val="0"/>
          <w:divBdr>
            <w:top w:val="none" w:sz="0" w:space="0" w:color="auto"/>
            <w:left w:val="none" w:sz="0" w:space="0" w:color="auto"/>
            <w:bottom w:val="none" w:sz="0" w:space="0" w:color="auto"/>
            <w:right w:val="none" w:sz="0" w:space="0" w:color="auto"/>
          </w:divBdr>
        </w:div>
        <w:div w:id="1748501209">
          <w:marLeft w:val="0"/>
          <w:marRight w:val="0"/>
          <w:marTop w:val="0"/>
          <w:marBottom w:val="0"/>
          <w:divBdr>
            <w:top w:val="none" w:sz="0" w:space="0" w:color="auto"/>
            <w:left w:val="none" w:sz="0" w:space="0" w:color="auto"/>
            <w:bottom w:val="none" w:sz="0" w:space="0" w:color="auto"/>
            <w:right w:val="none" w:sz="0" w:space="0" w:color="auto"/>
          </w:divBdr>
        </w:div>
        <w:div w:id="1521773058">
          <w:marLeft w:val="0"/>
          <w:marRight w:val="0"/>
          <w:marTop w:val="0"/>
          <w:marBottom w:val="0"/>
          <w:divBdr>
            <w:top w:val="none" w:sz="0" w:space="0" w:color="auto"/>
            <w:left w:val="none" w:sz="0" w:space="0" w:color="auto"/>
            <w:bottom w:val="none" w:sz="0" w:space="0" w:color="auto"/>
            <w:right w:val="none" w:sz="0" w:space="0" w:color="auto"/>
          </w:divBdr>
        </w:div>
        <w:div w:id="1889603649">
          <w:marLeft w:val="0"/>
          <w:marRight w:val="0"/>
          <w:marTop w:val="0"/>
          <w:marBottom w:val="0"/>
          <w:divBdr>
            <w:top w:val="none" w:sz="0" w:space="0" w:color="auto"/>
            <w:left w:val="none" w:sz="0" w:space="0" w:color="auto"/>
            <w:bottom w:val="none" w:sz="0" w:space="0" w:color="auto"/>
            <w:right w:val="none" w:sz="0" w:space="0" w:color="auto"/>
          </w:divBdr>
        </w:div>
        <w:div w:id="402484664">
          <w:marLeft w:val="0"/>
          <w:marRight w:val="0"/>
          <w:marTop w:val="0"/>
          <w:marBottom w:val="0"/>
          <w:divBdr>
            <w:top w:val="none" w:sz="0" w:space="0" w:color="auto"/>
            <w:left w:val="none" w:sz="0" w:space="0" w:color="auto"/>
            <w:bottom w:val="none" w:sz="0" w:space="0" w:color="auto"/>
            <w:right w:val="none" w:sz="0" w:space="0" w:color="auto"/>
          </w:divBdr>
        </w:div>
        <w:div w:id="1683511020">
          <w:marLeft w:val="0"/>
          <w:marRight w:val="0"/>
          <w:marTop w:val="0"/>
          <w:marBottom w:val="0"/>
          <w:divBdr>
            <w:top w:val="none" w:sz="0" w:space="0" w:color="auto"/>
            <w:left w:val="none" w:sz="0" w:space="0" w:color="auto"/>
            <w:bottom w:val="none" w:sz="0" w:space="0" w:color="auto"/>
            <w:right w:val="none" w:sz="0" w:space="0" w:color="auto"/>
          </w:divBdr>
        </w:div>
        <w:div w:id="963803538">
          <w:marLeft w:val="0"/>
          <w:marRight w:val="0"/>
          <w:marTop w:val="0"/>
          <w:marBottom w:val="0"/>
          <w:divBdr>
            <w:top w:val="none" w:sz="0" w:space="0" w:color="auto"/>
            <w:left w:val="none" w:sz="0" w:space="0" w:color="auto"/>
            <w:bottom w:val="none" w:sz="0" w:space="0" w:color="auto"/>
            <w:right w:val="none" w:sz="0" w:space="0" w:color="auto"/>
          </w:divBdr>
        </w:div>
        <w:div w:id="187792149">
          <w:marLeft w:val="0"/>
          <w:marRight w:val="0"/>
          <w:marTop w:val="0"/>
          <w:marBottom w:val="0"/>
          <w:divBdr>
            <w:top w:val="none" w:sz="0" w:space="0" w:color="auto"/>
            <w:left w:val="none" w:sz="0" w:space="0" w:color="auto"/>
            <w:bottom w:val="none" w:sz="0" w:space="0" w:color="auto"/>
            <w:right w:val="none" w:sz="0" w:space="0" w:color="auto"/>
          </w:divBdr>
        </w:div>
        <w:div w:id="2016765337">
          <w:marLeft w:val="0"/>
          <w:marRight w:val="0"/>
          <w:marTop w:val="0"/>
          <w:marBottom w:val="0"/>
          <w:divBdr>
            <w:top w:val="none" w:sz="0" w:space="0" w:color="auto"/>
            <w:left w:val="none" w:sz="0" w:space="0" w:color="auto"/>
            <w:bottom w:val="none" w:sz="0" w:space="0" w:color="auto"/>
            <w:right w:val="none" w:sz="0" w:space="0" w:color="auto"/>
          </w:divBdr>
        </w:div>
        <w:div w:id="1258445158">
          <w:marLeft w:val="0"/>
          <w:marRight w:val="0"/>
          <w:marTop w:val="0"/>
          <w:marBottom w:val="0"/>
          <w:divBdr>
            <w:top w:val="none" w:sz="0" w:space="0" w:color="auto"/>
            <w:left w:val="none" w:sz="0" w:space="0" w:color="auto"/>
            <w:bottom w:val="none" w:sz="0" w:space="0" w:color="auto"/>
            <w:right w:val="none" w:sz="0" w:space="0" w:color="auto"/>
          </w:divBdr>
        </w:div>
        <w:div w:id="1027679063">
          <w:marLeft w:val="0"/>
          <w:marRight w:val="0"/>
          <w:marTop w:val="0"/>
          <w:marBottom w:val="0"/>
          <w:divBdr>
            <w:top w:val="none" w:sz="0" w:space="0" w:color="auto"/>
            <w:left w:val="none" w:sz="0" w:space="0" w:color="auto"/>
            <w:bottom w:val="none" w:sz="0" w:space="0" w:color="auto"/>
            <w:right w:val="none" w:sz="0" w:space="0" w:color="auto"/>
          </w:divBdr>
        </w:div>
        <w:div w:id="1435175026">
          <w:marLeft w:val="0"/>
          <w:marRight w:val="0"/>
          <w:marTop w:val="0"/>
          <w:marBottom w:val="0"/>
          <w:divBdr>
            <w:top w:val="none" w:sz="0" w:space="0" w:color="auto"/>
            <w:left w:val="none" w:sz="0" w:space="0" w:color="auto"/>
            <w:bottom w:val="none" w:sz="0" w:space="0" w:color="auto"/>
            <w:right w:val="none" w:sz="0" w:space="0" w:color="auto"/>
          </w:divBdr>
        </w:div>
        <w:div w:id="269247106">
          <w:marLeft w:val="0"/>
          <w:marRight w:val="0"/>
          <w:marTop w:val="0"/>
          <w:marBottom w:val="0"/>
          <w:divBdr>
            <w:top w:val="none" w:sz="0" w:space="0" w:color="auto"/>
            <w:left w:val="none" w:sz="0" w:space="0" w:color="auto"/>
            <w:bottom w:val="none" w:sz="0" w:space="0" w:color="auto"/>
            <w:right w:val="none" w:sz="0" w:space="0" w:color="auto"/>
          </w:divBdr>
        </w:div>
        <w:div w:id="1095514868">
          <w:marLeft w:val="0"/>
          <w:marRight w:val="0"/>
          <w:marTop w:val="0"/>
          <w:marBottom w:val="0"/>
          <w:divBdr>
            <w:top w:val="none" w:sz="0" w:space="0" w:color="auto"/>
            <w:left w:val="none" w:sz="0" w:space="0" w:color="auto"/>
            <w:bottom w:val="none" w:sz="0" w:space="0" w:color="auto"/>
            <w:right w:val="none" w:sz="0" w:space="0" w:color="auto"/>
          </w:divBdr>
        </w:div>
        <w:div w:id="1062873431">
          <w:marLeft w:val="0"/>
          <w:marRight w:val="0"/>
          <w:marTop w:val="0"/>
          <w:marBottom w:val="0"/>
          <w:divBdr>
            <w:top w:val="none" w:sz="0" w:space="0" w:color="auto"/>
            <w:left w:val="none" w:sz="0" w:space="0" w:color="auto"/>
            <w:bottom w:val="none" w:sz="0" w:space="0" w:color="auto"/>
            <w:right w:val="none" w:sz="0" w:space="0" w:color="auto"/>
          </w:divBdr>
        </w:div>
        <w:div w:id="2128312247">
          <w:marLeft w:val="0"/>
          <w:marRight w:val="0"/>
          <w:marTop w:val="0"/>
          <w:marBottom w:val="0"/>
          <w:divBdr>
            <w:top w:val="none" w:sz="0" w:space="0" w:color="auto"/>
            <w:left w:val="none" w:sz="0" w:space="0" w:color="auto"/>
            <w:bottom w:val="none" w:sz="0" w:space="0" w:color="auto"/>
            <w:right w:val="none" w:sz="0" w:space="0" w:color="auto"/>
          </w:divBdr>
        </w:div>
        <w:div w:id="1361205728">
          <w:marLeft w:val="0"/>
          <w:marRight w:val="0"/>
          <w:marTop w:val="0"/>
          <w:marBottom w:val="0"/>
          <w:divBdr>
            <w:top w:val="none" w:sz="0" w:space="0" w:color="auto"/>
            <w:left w:val="none" w:sz="0" w:space="0" w:color="auto"/>
            <w:bottom w:val="none" w:sz="0" w:space="0" w:color="auto"/>
            <w:right w:val="none" w:sz="0" w:space="0" w:color="auto"/>
          </w:divBdr>
        </w:div>
        <w:div w:id="189294607">
          <w:marLeft w:val="0"/>
          <w:marRight w:val="0"/>
          <w:marTop w:val="0"/>
          <w:marBottom w:val="0"/>
          <w:divBdr>
            <w:top w:val="none" w:sz="0" w:space="0" w:color="auto"/>
            <w:left w:val="none" w:sz="0" w:space="0" w:color="auto"/>
            <w:bottom w:val="none" w:sz="0" w:space="0" w:color="auto"/>
            <w:right w:val="none" w:sz="0" w:space="0" w:color="auto"/>
          </w:divBdr>
        </w:div>
        <w:div w:id="500580109">
          <w:marLeft w:val="0"/>
          <w:marRight w:val="0"/>
          <w:marTop w:val="0"/>
          <w:marBottom w:val="0"/>
          <w:divBdr>
            <w:top w:val="none" w:sz="0" w:space="0" w:color="auto"/>
            <w:left w:val="none" w:sz="0" w:space="0" w:color="auto"/>
            <w:bottom w:val="none" w:sz="0" w:space="0" w:color="auto"/>
            <w:right w:val="none" w:sz="0" w:space="0" w:color="auto"/>
          </w:divBdr>
        </w:div>
        <w:div w:id="1833908029">
          <w:marLeft w:val="0"/>
          <w:marRight w:val="0"/>
          <w:marTop w:val="0"/>
          <w:marBottom w:val="0"/>
          <w:divBdr>
            <w:top w:val="none" w:sz="0" w:space="0" w:color="auto"/>
            <w:left w:val="none" w:sz="0" w:space="0" w:color="auto"/>
            <w:bottom w:val="none" w:sz="0" w:space="0" w:color="auto"/>
            <w:right w:val="none" w:sz="0" w:space="0" w:color="auto"/>
          </w:divBdr>
        </w:div>
        <w:div w:id="1101561519">
          <w:marLeft w:val="0"/>
          <w:marRight w:val="0"/>
          <w:marTop w:val="0"/>
          <w:marBottom w:val="0"/>
          <w:divBdr>
            <w:top w:val="none" w:sz="0" w:space="0" w:color="auto"/>
            <w:left w:val="none" w:sz="0" w:space="0" w:color="auto"/>
            <w:bottom w:val="none" w:sz="0" w:space="0" w:color="auto"/>
            <w:right w:val="none" w:sz="0" w:space="0" w:color="auto"/>
          </w:divBdr>
        </w:div>
        <w:div w:id="1066992796">
          <w:marLeft w:val="0"/>
          <w:marRight w:val="0"/>
          <w:marTop w:val="0"/>
          <w:marBottom w:val="0"/>
          <w:divBdr>
            <w:top w:val="none" w:sz="0" w:space="0" w:color="auto"/>
            <w:left w:val="none" w:sz="0" w:space="0" w:color="auto"/>
            <w:bottom w:val="none" w:sz="0" w:space="0" w:color="auto"/>
            <w:right w:val="none" w:sz="0" w:space="0" w:color="auto"/>
          </w:divBdr>
        </w:div>
        <w:div w:id="1838183997">
          <w:marLeft w:val="0"/>
          <w:marRight w:val="0"/>
          <w:marTop w:val="0"/>
          <w:marBottom w:val="0"/>
          <w:divBdr>
            <w:top w:val="none" w:sz="0" w:space="0" w:color="auto"/>
            <w:left w:val="none" w:sz="0" w:space="0" w:color="auto"/>
            <w:bottom w:val="none" w:sz="0" w:space="0" w:color="auto"/>
            <w:right w:val="none" w:sz="0" w:space="0" w:color="auto"/>
          </w:divBdr>
        </w:div>
        <w:div w:id="586153998">
          <w:marLeft w:val="0"/>
          <w:marRight w:val="0"/>
          <w:marTop w:val="0"/>
          <w:marBottom w:val="0"/>
          <w:divBdr>
            <w:top w:val="none" w:sz="0" w:space="0" w:color="auto"/>
            <w:left w:val="none" w:sz="0" w:space="0" w:color="auto"/>
            <w:bottom w:val="none" w:sz="0" w:space="0" w:color="auto"/>
            <w:right w:val="none" w:sz="0" w:space="0" w:color="auto"/>
          </w:divBdr>
        </w:div>
        <w:div w:id="335765235">
          <w:marLeft w:val="0"/>
          <w:marRight w:val="0"/>
          <w:marTop w:val="0"/>
          <w:marBottom w:val="0"/>
          <w:divBdr>
            <w:top w:val="none" w:sz="0" w:space="0" w:color="auto"/>
            <w:left w:val="none" w:sz="0" w:space="0" w:color="auto"/>
            <w:bottom w:val="none" w:sz="0" w:space="0" w:color="auto"/>
            <w:right w:val="none" w:sz="0" w:space="0" w:color="auto"/>
          </w:divBdr>
        </w:div>
        <w:div w:id="1046760983">
          <w:marLeft w:val="0"/>
          <w:marRight w:val="0"/>
          <w:marTop w:val="0"/>
          <w:marBottom w:val="0"/>
          <w:divBdr>
            <w:top w:val="none" w:sz="0" w:space="0" w:color="auto"/>
            <w:left w:val="none" w:sz="0" w:space="0" w:color="auto"/>
            <w:bottom w:val="none" w:sz="0" w:space="0" w:color="auto"/>
            <w:right w:val="none" w:sz="0" w:space="0" w:color="auto"/>
          </w:divBdr>
        </w:div>
        <w:div w:id="1769306771">
          <w:marLeft w:val="0"/>
          <w:marRight w:val="0"/>
          <w:marTop w:val="0"/>
          <w:marBottom w:val="0"/>
          <w:divBdr>
            <w:top w:val="none" w:sz="0" w:space="0" w:color="auto"/>
            <w:left w:val="none" w:sz="0" w:space="0" w:color="auto"/>
            <w:bottom w:val="none" w:sz="0" w:space="0" w:color="auto"/>
            <w:right w:val="none" w:sz="0" w:space="0" w:color="auto"/>
          </w:divBdr>
        </w:div>
        <w:div w:id="1983146956">
          <w:marLeft w:val="0"/>
          <w:marRight w:val="0"/>
          <w:marTop w:val="0"/>
          <w:marBottom w:val="0"/>
          <w:divBdr>
            <w:top w:val="none" w:sz="0" w:space="0" w:color="auto"/>
            <w:left w:val="none" w:sz="0" w:space="0" w:color="auto"/>
            <w:bottom w:val="none" w:sz="0" w:space="0" w:color="auto"/>
            <w:right w:val="none" w:sz="0" w:space="0" w:color="auto"/>
          </w:divBdr>
        </w:div>
        <w:div w:id="573470758">
          <w:marLeft w:val="0"/>
          <w:marRight w:val="0"/>
          <w:marTop w:val="0"/>
          <w:marBottom w:val="0"/>
          <w:divBdr>
            <w:top w:val="none" w:sz="0" w:space="0" w:color="auto"/>
            <w:left w:val="none" w:sz="0" w:space="0" w:color="auto"/>
            <w:bottom w:val="none" w:sz="0" w:space="0" w:color="auto"/>
            <w:right w:val="none" w:sz="0" w:space="0" w:color="auto"/>
          </w:divBdr>
        </w:div>
        <w:div w:id="66148134">
          <w:marLeft w:val="0"/>
          <w:marRight w:val="0"/>
          <w:marTop w:val="0"/>
          <w:marBottom w:val="0"/>
          <w:divBdr>
            <w:top w:val="none" w:sz="0" w:space="0" w:color="auto"/>
            <w:left w:val="none" w:sz="0" w:space="0" w:color="auto"/>
            <w:bottom w:val="none" w:sz="0" w:space="0" w:color="auto"/>
            <w:right w:val="none" w:sz="0" w:space="0" w:color="auto"/>
          </w:divBdr>
        </w:div>
        <w:div w:id="1696151005">
          <w:marLeft w:val="0"/>
          <w:marRight w:val="0"/>
          <w:marTop w:val="0"/>
          <w:marBottom w:val="0"/>
          <w:divBdr>
            <w:top w:val="none" w:sz="0" w:space="0" w:color="auto"/>
            <w:left w:val="none" w:sz="0" w:space="0" w:color="auto"/>
            <w:bottom w:val="none" w:sz="0" w:space="0" w:color="auto"/>
            <w:right w:val="none" w:sz="0" w:space="0" w:color="auto"/>
          </w:divBdr>
        </w:div>
        <w:div w:id="1967537426">
          <w:marLeft w:val="0"/>
          <w:marRight w:val="0"/>
          <w:marTop w:val="0"/>
          <w:marBottom w:val="0"/>
          <w:divBdr>
            <w:top w:val="none" w:sz="0" w:space="0" w:color="auto"/>
            <w:left w:val="none" w:sz="0" w:space="0" w:color="auto"/>
            <w:bottom w:val="none" w:sz="0" w:space="0" w:color="auto"/>
            <w:right w:val="none" w:sz="0" w:space="0" w:color="auto"/>
          </w:divBdr>
        </w:div>
        <w:div w:id="20127777">
          <w:marLeft w:val="0"/>
          <w:marRight w:val="0"/>
          <w:marTop w:val="0"/>
          <w:marBottom w:val="0"/>
          <w:divBdr>
            <w:top w:val="none" w:sz="0" w:space="0" w:color="auto"/>
            <w:left w:val="none" w:sz="0" w:space="0" w:color="auto"/>
            <w:bottom w:val="none" w:sz="0" w:space="0" w:color="auto"/>
            <w:right w:val="none" w:sz="0" w:space="0" w:color="auto"/>
          </w:divBdr>
        </w:div>
        <w:div w:id="530266973">
          <w:marLeft w:val="0"/>
          <w:marRight w:val="0"/>
          <w:marTop w:val="0"/>
          <w:marBottom w:val="0"/>
          <w:divBdr>
            <w:top w:val="none" w:sz="0" w:space="0" w:color="auto"/>
            <w:left w:val="none" w:sz="0" w:space="0" w:color="auto"/>
            <w:bottom w:val="none" w:sz="0" w:space="0" w:color="auto"/>
            <w:right w:val="none" w:sz="0" w:space="0" w:color="auto"/>
          </w:divBdr>
        </w:div>
        <w:div w:id="1742098440">
          <w:marLeft w:val="0"/>
          <w:marRight w:val="0"/>
          <w:marTop w:val="0"/>
          <w:marBottom w:val="0"/>
          <w:divBdr>
            <w:top w:val="none" w:sz="0" w:space="0" w:color="auto"/>
            <w:left w:val="none" w:sz="0" w:space="0" w:color="auto"/>
            <w:bottom w:val="none" w:sz="0" w:space="0" w:color="auto"/>
            <w:right w:val="none" w:sz="0" w:space="0" w:color="auto"/>
          </w:divBdr>
        </w:div>
        <w:div w:id="1596740583">
          <w:marLeft w:val="0"/>
          <w:marRight w:val="0"/>
          <w:marTop w:val="0"/>
          <w:marBottom w:val="0"/>
          <w:divBdr>
            <w:top w:val="none" w:sz="0" w:space="0" w:color="auto"/>
            <w:left w:val="none" w:sz="0" w:space="0" w:color="auto"/>
            <w:bottom w:val="none" w:sz="0" w:space="0" w:color="auto"/>
            <w:right w:val="none" w:sz="0" w:space="0" w:color="auto"/>
          </w:divBdr>
        </w:div>
        <w:div w:id="1600135112">
          <w:marLeft w:val="0"/>
          <w:marRight w:val="0"/>
          <w:marTop w:val="0"/>
          <w:marBottom w:val="0"/>
          <w:divBdr>
            <w:top w:val="none" w:sz="0" w:space="0" w:color="auto"/>
            <w:left w:val="none" w:sz="0" w:space="0" w:color="auto"/>
            <w:bottom w:val="none" w:sz="0" w:space="0" w:color="auto"/>
            <w:right w:val="none" w:sz="0" w:space="0" w:color="auto"/>
          </w:divBdr>
        </w:div>
        <w:div w:id="1342661570">
          <w:marLeft w:val="0"/>
          <w:marRight w:val="0"/>
          <w:marTop w:val="0"/>
          <w:marBottom w:val="0"/>
          <w:divBdr>
            <w:top w:val="none" w:sz="0" w:space="0" w:color="auto"/>
            <w:left w:val="none" w:sz="0" w:space="0" w:color="auto"/>
            <w:bottom w:val="none" w:sz="0" w:space="0" w:color="auto"/>
            <w:right w:val="none" w:sz="0" w:space="0" w:color="auto"/>
          </w:divBdr>
        </w:div>
        <w:div w:id="662900229">
          <w:marLeft w:val="0"/>
          <w:marRight w:val="0"/>
          <w:marTop w:val="0"/>
          <w:marBottom w:val="0"/>
          <w:divBdr>
            <w:top w:val="none" w:sz="0" w:space="0" w:color="auto"/>
            <w:left w:val="none" w:sz="0" w:space="0" w:color="auto"/>
            <w:bottom w:val="none" w:sz="0" w:space="0" w:color="auto"/>
            <w:right w:val="none" w:sz="0" w:space="0" w:color="auto"/>
          </w:divBdr>
        </w:div>
        <w:div w:id="1877961231">
          <w:marLeft w:val="0"/>
          <w:marRight w:val="0"/>
          <w:marTop w:val="0"/>
          <w:marBottom w:val="0"/>
          <w:divBdr>
            <w:top w:val="none" w:sz="0" w:space="0" w:color="auto"/>
            <w:left w:val="none" w:sz="0" w:space="0" w:color="auto"/>
            <w:bottom w:val="none" w:sz="0" w:space="0" w:color="auto"/>
            <w:right w:val="none" w:sz="0" w:space="0" w:color="auto"/>
          </w:divBdr>
        </w:div>
        <w:div w:id="1991252354">
          <w:marLeft w:val="0"/>
          <w:marRight w:val="0"/>
          <w:marTop w:val="0"/>
          <w:marBottom w:val="0"/>
          <w:divBdr>
            <w:top w:val="none" w:sz="0" w:space="0" w:color="auto"/>
            <w:left w:val="none" w:sz="0" w:space="0" w:color="auto"/>
            <w:bottom w:val="none" w:sz="0" w:space="0" w:color="auto"/>
            <w:right w:val="none" w:sz="0" w:space="0" w:color="auto"/>
          </w:divBdr>
        </w:div>
        <w:div w:id="492795790">
          <w:marLeft w:val="0"/>
          <w:marRight w:val="0"/>
          <w:marTop w:val="0"/>
          <w:marBottom w:val="0"/>
          <w:divBdr>
            <w:top w:val="none" w:sz="0" w:space="0" w:color="auto"/>
            <w:left w:val="none" w:sz="0" w:space="0" w:color="auto"/>
            <w:bottom w:val="none" w:sz="0" w:space="0" w:color="auto"/>
            <w:right w:val="none" w:sz="0" w:space="0" w:color="auto"/>
          </w:divBdr>
        </w:div>
        <w:div w:id="897319580">
          <w:marLeft w:val="0"/>
          <w:marRight w:val="0"/>
          <w:marTop w:val="0"/>
          <w:marBottom w:val="0"/>
          <w:divBdr>
            <w:top w:val="none" w:sz="0" w:space="0" w:color="auto"/>
            <w:left w:val="none" w:sz="0" w:space="0" w:color="auto"/>
            <w:bottom w:val="none" w:sz="0" w:space="0" w:color="auto"/>
            <w:right w:val="none" w:sz="0" w:space="0" w:color="auto"/>
          </w:divBdr>
        </w:div>
        <w:div w:id="820120921">
          <w:marLeft w:val="0"/>
          <w:marRight w:val="0"/>
          <w:marTop w:val="0"/>
          <w:marBottom w:val="0"/>
          <w:divBdr>
            <w:top w:val="none" w:sz="0" w:space="0" w:color="auto"/>
            <w:left w:val="none" w:sz="0" w:space="0" w:color="auto"/>
            <w:bottom w:val="none" w:sz="0" w:space="0" w:color="auto"/>
            <w:right w:val="none" w:sz="0" w:space="0" w:color="auto"/>
          </w:divBdr>
        </w:div>
        <w:div w:id="625887780">
          <w:marLeft w:val="0"/>
          <w:marRight w:val="0"/>
          <w:marTop w:val="0"/>
          <w:marBottom w:val="0"/>
          <w:divBdr>
            <w:top w:val="none" w:sz="0" w:space="0" w:color="auto"/>
            <w:left w:val="none" w:sz="0" w:space="0" w:color="auto"/>
            <w:bottom w:val="none" w:sz="0" w:space="0" w:color="auto"/>
            <w:right w:val="none" w:sz="0" w:space="0" w:color="auto"/>
          </w:divBdr>
        </w:div>
        <w:div w:id="1992446395">
          <w:marLeft w:val="0"/>
          <w:marRight w:val="0"/>
          <w:marTop w:val="0"/>
          <w:marBottom w:val="0"/>
          <w:divBdr>
            <w:top w:val="none" w:sz="0" w:space="0" w:color="auto"/>
            <w:left w:val="none" w:sz="0" w:space="0" w:color="auto"/>
            <w:bottom w:val="none" w:sz="0" w:space="0" w:color="auto"/>
            <w:right w:val="none" w:sz="0" w:space="0" w:color="auto"/>
          </w:divBdr>
        </w:div>
        <w:div w:id="217321280">
          <w:marLeft w:val="0"/>
          <w:marRight w:val="0"/>
          <w:marTop w:val="0"/>
          <w:marBottom w:val="0"/>
          <w:divBdr>
            <w:top w:val="none" w:sz="0" w:space="0" w:color="auto"/>
            <w:left w:val="none" w:sz="0" w:space="0" w:color="auto"/>
            <w:bottom w:val="none" w:sz="0" w:space="0" w:color="auto"/>
            <w:right w:val="none" w:sz="0" w:space="0" w:color="auto"/>
          </w:divBdr>
        </w:div>
        <w:div w:id="584339224">
          <w:marLeft w:val="0"/>
          <w:marRight w:val="0"/>
          <w:marTop w:val="0"/>
          <w:marBottom w:val="0"/>
          <w:divBdr>
            <w:top w:val="none" w:sz="0" w:space="0" w:color="auto"/>
            <w:left w:val="none" w:sz="0" w:space="0" w:color="auto"/>
            <w:bottom w:val="none" w:sz="0" w:space="0" w:color="auto"/>
            <w:right w:val="none" w:sz="0" w:space="0" w:color="auto"/>
          </w:divBdr>
        </w:div>
        <w:div w:id="1706054269">
          <w:marLeft w:val="0"/>
          <w:marRight w:val="0"/>
          <w:marTop w:val="0"/>
          <w:marBottom w:val="0"/>
          <w:divBdr>
            <w:top w:val="none" w:sz="0" w:space="0" w:color="auto"/>
            <w:left w:val="none" w:sz="0" w:space="0" w:color="auto"/>
            <w:bottom w:val="none" w:sz="0" w:space="0" w:color="auto"/>
            <w:right w:val="none" w:sz="0" w:space="0" w:color="auto"/>
          </w:divBdr>
        </w:div>
        <w:div w:id="854416441">
          <w:marLeft w:val="0"/>
          <w:marRight w:val="0"/>
          <w:marTop w:val="0"/>
          <w:marBottom w:val="0"/>
          <w:divBdr>
            <w:top w:val="none" w:sz="0" w:space="0" w:color="auto"/>
            <w:left w:val="none" w:sz="0" w:space="0" w:color="auto"/>
            <w:bottom w:val="none" w:sz="0" w:space="0" w:color="auto"/>
            <w:right w:val="none" w:sz="0" w:space="0" w:color="auto"/>
          </w:divBdr>
        </w:div>
        <w:div w:id="442580771">
          <w:marLeft w:val="0"/>
          <w:marRight w:val="0"/>
          <w:marTop w:val="0"/>
          <w:marBottom w:val="0"/>
          <w:divBdr>
            <w:top w:val="none" w:sz="0" w:space="0" w:color="auto"/>
            <w:left w:val="none" w:sz="0" w:space="0" w:color="auto"/>
            <w:bottom w:val="none" w:sz="0" w:space="0" w:color="auto"/>
            <w:right w:val="none" w:sz="0" w:space="0" w:color="auto"/>
          </w:divBdr>
        </w:div>
        <w:div w:id="699932870">
          <w:marLeft w:val="0"/>
          <w:marRight w:val="0"/>
          <w:marTop w:val="0"/>
          <w:marBottom w:val="0"/>
          <w:divBdr>
            <w:top w:val="none" w:sz="0" w:space="0" w:color="auto"/>
            <w:left w:val="none" w:sz="0" w:space="0" w:color="auto"/>
            <w:bottom w:val="none" w:sz="0" w:space="0" w:color="auto"/>
            <w:right w:val="none" w:sz="0" w:space="0" w:color="auto"/>
          </w:divBdr>
        </w:div>
        <w:div w:id="1529218169">
          <w:marLeft w:val="0"/>
          <w:marRight w:val="0"/>
          <w:marTop w:val="0"/>
          <w:marBottom w:val="0"/>
          <w:divBdr>
            <w:top w:val="none" w:sz="0" w:space="0" w:color="auto"/>
            <w:left w:val="none" w:sz="0" w:space="0" w:color="auto"/>
            <w:bottom w:val="none" w:sz="0" w:space="0" w:color="auto"/>
            <w:right w:val="none" w:sz="0" w:space="0" w:color="auto"/>
          </w:divBdr>
        </w:div>
        <w:div w:id="387999782">
          <w:marLeft w:val="0"/>
          <w:marRight w:val="0"/>
          <w:marTop w:val="0"/>
          <w:marBottom w:val="0"/>
          <w:divBdr>
            <w:top w:val="none" w:sz="0" w:space="0" w:color="auto"/>
            <w:left w:val="none" w:sz="0" w:space="0" w:color="auto"/>
            <w:bottom w:val="none" w:sz="0" w:space="0" w:color="auto"/>
            <w:right w:val="none" w:sz="0" w:space="0" w:color="auto"/>
          </w:divBdr>
        </w:div>
        <w:div w:id="721102568">
          <w:marLeft w:val="0"/>
          <w:marRight w:val="0"/>
          <w:marTop w:val="0"/>
          <w:marBottom w:val="0"/>
          <w:divBdr>
            <w:top w:val="none" w:sz="0" w:space="0" w:color="auto"/>
            <w:left w:val="none" w:sz="0" w:space="0" w:color="auto"/>
            <w:bottom w:val="none" w:sz="0" w:space="0" w:color="auto"/>
            <w:right w:val="none" w:sz="0" w:space="0" w:color="auto"/>
          </w:divBdr>
        </w:div>
        <w:div w:id="481000076">
          <w:marLeft w:val="0"/>
          <w:marRight w:val="0"/>
          <w:marTop w:val="0"/>
          <w:marBottom w:val="0"/>
          <w:divBdr>
            <w:top w:val="none" w:sz="0" w:space="0" w:color="auto"/>
            <w:left w:val="none" w:sz="0" w:space="0" w:color="auto"/>
            <w:bottom w:val="none" w:sz="0" w:space="0" w:color="auto"/>
            <w:right w:val="none" w:sz="0" w:space="0" w:color="auto"/>
          </w:divBdr>
        </w:div>
        <w:div w:id="2121139411">
          <w:marLeft w:val="0"/>
          <w:marRight w:val="0"/>
          <w:marTop w:val="0"/>
          <w:marBottom w:val="0"/>
          <w:divBdr>
            <w:top w:val="none" w:sz="0" w:space="0" w:color="auto"/>
            <w:left w:val="none" w:sz="0" w:space="0" w:color="auto"/>
            <w:bottom w:val="none" w:sz="0" w:space="0" w:color="auto"/>
            <w:right w:val="none" w:sz="0" w:space="0" w:color="auto"/>
          </w:divBdr>
        </w:div>
        <w:div w:id="740300306">
          <w:marLeft w:val="0"/>
          <w:marRight w:val="0"/>
          <w:marTop w:val="0"/>
          <w:marBottom w:val="0"/>
          <w:divBdr>
            <w:top w:val="none" w:sz="0" w:space="0" w:color="auto"/>
            <w:left w:val="none" w:sz="0" w:space="0" w:color="auto"/>
            <w:bottom w:val="none" w:sz="0" w:space="0" w:color="auto"/>
            <w:right w:val="none" w:sz="0" w:space="0" w:color="auto"/>
          </w:divBdr>
        </w:div>
        <w:div w:id="1334256040">
          <w:marLeft w:val="0"/>
          <w:marRight w:val="0"/>
          <w:marTop w:val="0"/>
          <w:marBottom w:val="0"/>
          <w:divBdr>
            <w:top w:val="none" w:sz="0" w:space="0" w:color="auto"/>
            <w:left w:val="none" w:sz="0" w:space="0" w:color="auto"/>
            <w:bottom w:val="none" w:sz="0" w:space="0" w:color="auto"/>
            <w:right w:val="none" w:sz="0" w:space="0" w:color="auto"/>
          </w:divBdr>
        </w:div>
        <w:div w:id="1129670854">
          <w:marLeft w:val="0"/>
          <w:marRight w:val="0"/>
          <w:marTop w:val="0"/>
          <w:marBottom w:val="0"/>
          <w:divBdr>
            <w:top w:val="none" w:sz="0" w:space="0" w:color="auto"/>
            <w:left w:val="none" w:sz="0" w:space="0" w:color="auto"/>
            <w:bottom w:val="none" w:sz="0" w:space="0" w:color="auto"/>
            <w:right w:val="none" w:sz="0" w:space="0" w:color="auto"/>
          </w:divBdr>
        </w:div>
        <w:div w:id="416286840">
          <w:marLeft w:val="0"/>
          <w:marRight w:val="0"/>
          <w:marTop w:val="0"/>
          <w:marBottom w:val="0"/>
          <w:divBdr>
            <w:top w:val="none" w:sz="0" w:space="0" w:color="auto"/>
            <w:left w:val="none" w:sz="0" w:space="0" w:color="auto"/>
            <w:bottom w:val="none" w:sz="0" w:space="0" w:color="auto"/>
            <w:right w:val="none" w:sz="0" w:space="0" w:color="auto"/>
          </w:divBdr>
        </w:div>
        <w:div w:id="1860385864">
          <w:marLeft w:val="0"/>
          <w:marRight w:val="0"/>
          <w:marTop w:val="0"/>
          <w:marBottom w:val="0"/>
          <w:divBdr>
            <w:top w:val="none" w:sz="0" w:space="0" w:color="auto"/>
            <w:left w:val="none" w:sz="0" w:space="0" w:color="auto"/>
            <w:bottom w:val="none" w:sz="0" w:space="0" w:color="auto"/>
            <w:right w:val="none" w:sz="0" w:space="0" w:color="auto"/>
          </w:divBdr>
        </w:div>
        <w:div w:id="847330441">
          <w:marLeft w:val="0"/>
          <w:marRight w:val="0"/>
          <w:marTop w:val="0"/>
          <w:marBottom w:val="0"/>
          <w:divBdr>
            <w:top w:val="none" w:sz="0" w:space="0" w:color="auto"/>
            <w:left w:val="none" w:sz="0" w:space="0" w:color="auto"/>
            <w:bottom w:val="none" w:sz="0" w:space="0" w:color="auto"/>
            <w:right w:val="none" w:sz="0" w:space="0" w:color="auto"/>
          </w:divBdr>
        </w:div>
        <w:div w:id="1875119723">
          <w:marLeft w:val="0"/>
          <w:marRight w:val="0"/>
          <w:marTop w:val="0"/>
          <w:marBottom w:val="0"/>
          <w:divBdr>
            <w:top w:val="none" w:sz="0" w:space="0" w:color="auto"/>
            <w:left w:val="none" w:sz="0" w:space="0" w:color="auto"/>
            <w:bottom w:val="none" w:sz="0" w:space="0" w:color="auto"/>
            <w:right w:val="none" w:sz="0" w:space="0" w:color="auto"/>
          </w:divBdr>
        </w:div>
        <w:div w:id="804615096">
          <w:marLeft w:val="0"/>
          <w:marRight w:val="0"/>
          <w:marTop w:val="0"/>
          <w:marBottom w:val="0"/>
          <w:divBdr>
            <w:top w:val="none" w:sz="0" w:space="0" w:color="auto"/>
            <w:left w:val="none" w:sz="0" w:space="0" w:color="auto"/>
            <w:bottom w:val="none" w:sz="0" w:space="0" w:color="auto"/>
            <w:right w:val="none" w:sz="0" w:space="0" w:color="auto"/>
          </w:divBdr>
        </w:div>
        <w:div w:id="114297224">
          <w:marLeft w:val="0"/>
          <w:marRight w:val="0"/>
          <w:marTop w:val="0"/>
          <w:marBottom w:val="0"/>
          <w:divBdr>
            <w:top w:val="none" w:sz="0" w:space="0" w:color="auto"/>
            <w:left w:val="none" w:sz="0" w:space="0" w:color="auto"/>
            <w:bottom w:val="none" w:sz="0" w:space="0" w:color="auto"/>
            <w:right w:val="none" w:sz="0" w:space="0" w:color="auto"/>
          </w:divBdr>
        </w:div>
        <w:div w:id="957567144">
          <w:marLeft w:val="0"/>
          <w:marRight w:val="0"/>
          <w:marTop w:val="0"/>
          <w:marBottom w:val="0"/>
          <w:divBdr>
            <w:top w:val="none" w:sz="0" w:space="0" w:color="auto"/>
            <w:left w:val="none" w:sz="0" w:space="0" w:color="auto"/>
            <w:bottom w:val="none" w:sz="0" w:space="0" w:color="auto"/>
            <w:right w:val="none" w:sz="0" w:space="0" w:color="auto"/>
          </w:divBdr>
        </w:div>
        <w:div w:id="1598437665">
          <w:marLeft w:val="0"/>
          <w:marRight w:val="0"/>
          <w:marTop w:val="0"/>
          <w:marBottom w:val="0"/>
          <w:divBdr>
            <w:top w:val="none" w:sz="0" w:space="0" w:color="auto"/>
            <w:left w:val="none" w:sz="0" w:space="0" w:color="auto"/>
            <w:bottom w:val="none" w:sz="0" w:space="0" w:color="auto"/>
            <w:right w:val="none" w:sz="0" w:space="0" w:color="auto"/>
          </w:divBdr>
        </w:div>
        <w:div w:id="1009213132">
          <w:marLeft w:val="0"/>
          <w:marRight w:val="0"/>
          <w:marTop w:val="0"/>
          <w:marBottom w:val="0"/>
          <w:divBdr>
            <w:top w:val="none" w:sz="0" w:space="0" w:color="auto"/>
            <w:left w:val="none" w:sz="0" w:space="0" w:color="auto"/>
            <w:bottom w:val="none" w:sz="0" w:space="0" w:color="auto"/>
            <w:right w:val="none" w:sz="0" w:space="0" w:color="auto"/>
          </w:divBdr>
        </w:div>
        <w:div w:id="1486554085">
          <w:marLeft w:val="0"/>
          <w:marRight w:val="0"/>
          <w:marTop w:val="0"/>
          <w:marBottom w:val="0"/>
          <w:divBdr>
            <w:top w:val="none" w:sz="0" w:space="0" w:color="auto"/>
            <w:left w:val="none" w:sz="0" w:space="0" w:color="auto"/>
            <w:bottom w:val="none" w:sz="0" w:space="0" w:color="auto"/>
            <w:right w:val="none" w:sz="0" w:space="0" w:color="auto"/>
          </w:divBdr>
        </w:div>
        <w:div w:id="2038921300">
          <w:marLeft w:val="0"/>
          <w:marRight w:val="0"/>
          <w:marTop w:val="0"/>
          <w:marBottom w:val="0"/>
          <w:divBdr>
            <w:top w:val="none" w:sz="0" w:space="0" w:color="auto"/>
            <w:left w:val="none" w:sz="0" w:space="0" w:color="auto"/>
            <w:bottom w:val="none" w:sz="0" w:space="0" w:color="auto"/>
            <w:right w:val="none" w:sz="0" w:space="0" w:color="auto"/>
          </w:divBdr>
        </w:div>
        <w:div w:id="1557933503">
          <w:marLeft w:val="0"/>
          <w:marRight w:val="0"/>
          <w:marTop w:val="0"/>
          <w:marBottom w:val="0"/>
          <w:divBdr>
            <w:top w:val="none" w:sz="0" w:space="0" w:color="auto"/>
            <w:left w:val="none" w:sz="0" w:space="0" w:color="auto"/>
            <w:bottom w:val="none" w:sz="0" w:space="0" w:color="auto"/>
            <w:right w:val="none" w:sz="0" w:space="0" w:color="auto"/>
          </w:divBdr>
        </w:div>
        <w:div w:id="208955128">
          <w:marLeft w:val="0"/>
          <w:marRight w:val="0"/>
          <w:marTop w:val="0"/>
          <w:marBottom w:val="0"/>
          <w:divBdr>
            <w:top w:val="none" w:sz="0" w:space="0" w:color="auto"/>
            <w:left w:val="none" w:sz="0" w:space="0" w:color="auto"/>
            <w:bottom w:val="none" w:sz="0" w:space="0" w:color="auto"/>
            <w:right w:val="none" w:sz="0" w:space="0" w:color="auto"/>
          </w:divBdr>
        </w:div>
        <w:div w:id="1522084398">
          <w:marLeft w:val="0"/>
          <w:marRight w:val="0"/>
          <w:marTop w:val="0"/>
          <w:marBottom w:val="0"/>
          <w:divBdr>
            <w:top w:val="none" w:sz="0" w:space="0" w:color="auto"/>
            <w:left w:val="none" w:sz="0" w:space="0" w:color="auto"/>
            <w:bottom w:val="none" w:sz="0" w:space="0" w:color="auto"/>
            <w:right w:val="none" w:sz="0" w:space="0" w:color="auto"/>
          </w:divBdr>
        </w:div>
        <w:div w:id="743383188">
          <w:marLeft w:val="0"/>
          <w:marRight w:val="0"/>
          <w:marTop w:val="0"/>
          <w:marBottom w:val="0"/>
          <w:divBdr>
            <w:top w:val="none" w:sz="0" w:space="0" w:color="auto"/>
            <w:left w:val="none" w:sz="0" w:space="0" w:color="auto"/>
            <w:bottom w:val="none" w:sz="0" w:space="0" w:color="auto"/>
            <w:right w:val="none" w:sz="0" w:space="0" w:color="auto"/>
          </w:divBdr>
        </w:div>
        <w:div w:id="1833986819">
          <w:marLeft w:val="0"/>
          <w:marRight w:val="0"/>
          <w:marTop w:val="0"/>
          <w:marBottom w:val="0"/>
          <w:divBdr>
            <w:top w:val="none" w:sz="0" w:space="0" w:color="auto"/>
            <w:left w:val="none" w:sz="0" w:space="0" w:color="auto"/>
            <w:bottom w:val="none" w:sz="0" w:space="0" w:color="auto"/>
            <w:right w:val="none" w:sz="0" w:space="0" w:color="auto"/>
          </w:divBdr>
        </w:div>
        <w:div w:id="174223435">
          <w:marLeft w:val="0"/>
          <w:marRight w:val="0"/>
          <w:marTop w:val="0"/>
          <w:marBottom w:val="0"/>
          <w:divBdr>
            <w:top w:val="none" w:sz="0" w:space="0" w:color="auto"/>
            <w:left w:val="none" w:sz="0" w:space="0" w:color="auto"/>
            <w:bottom w:val="none" w:sz="0" w:space="0" w:color="auto"/>
            <w:right w:val="none" w:sz="0" w:space="0" w:color="auto"/>
          </w:divBdr>
        </w:div>
        <w:div w:id="556472249">
          <w:marLeft w:val="0"/>
          <w:marRight w:val="0"/>
          <w:marTop w:val="0"/>
          <w:marBottom w:val="0"/>
          <w:divBdr>
            <w:top w:val="none" w:sz="0" w:space="0" w:color="auto"/>
            <w:left w:val="none" w:sz="0" w:space="0" w:color="auto"/>
            <w:bottom w:val="none" w:sz="0" w:space="0" w:color="auto"/>
            <w:right w:val="none" w:sz="0" w:space="0" w:color="auto"/>
          </w:divBdr>
        </w:div>
        <w:div w:id="595985139">
          <w:marLeft w:val="0"/>
          <w:marRight w:val="0"/>
          <w:marTop w:val="0"/>
          <w:marBottom w:val="0"/>
          <w:divBdr>
            <w:top w:val="none" w:sz="0" w:space="0" w:color="auto"/>
            <w:left w:val="none" w:sz="0" w:space="0" w:color="auto"/>
            <w:bottom w:val="none" w:sz="0" w:space="0" w:color="auto"/>
            <w:right w:val="none" w:sz="0" w:space="0" w:color="auto"/>
          </w:divBdr>
        </w:div>
        <w:div w:id="971209611">
          <w:marLeft w:val="0"/>
          <w:marRight w:val="0"/>
          <w:marTop w:val="0"/>
          <w:marBottom w:val="0"/>
          <w:divBdr>
            <w:top w:val="none" w:sz="0" w:space="0" w:color="auto"/>
            <w:left w:val="none" w:sz="0" w:space="0" w:color="auto"/>
            <w:bottom w:val="none" w:sz="0" w:space="0" w:color="auto"/>
            <w:right w:val="none" w:sz="0" w:space="0" w:color="auto"/>
          </w:divBdr>
        </w:div>
        <w:div w:id="862207698">
          <w:marLeft w:val="0"/>
          <w:marRight w:val="0"/>
          <w:marTop w:val="0"/>
          <w:marBottom w:val="0"/>
          <w:divBdr>
            <w:top w:val="none" w:sz="0" w:space="0" w:color="auto"/>
            <w:left w:val="none" w:sz="0" w:space="0" w:color="auto"/>
            <w:bottom w:val="none" w:sz="0" w:space="0" w:color="auto"/>
            <w:right w:val="none" w:sz="0" w:space="0" w:color="auto"/>
          </w:divBdr>
        </w:div>
        <w:div w:id="420371385">
          <w:marLeft w:val="0"/>
          <w:marRight w:val="0"/>
          <w:marTop w:val="0"/>
          <w:marBottom w:val="0"/>
          <w:divBdr>
            <w:top w:val="none" w:sz="0" w:space="0" w:color="auto"/>
            <w:left w:val="none" w:sz="0" w:space="0" w:color="auto"/>
            <w:bottom w:val="none" w:sz="0" w:space="0" w:color="auto"/>
            <w:right w:val="none" w:sz="0" w:space="0" w:color="auto"/>
          </w:divBdr>
        </w:div>
        <w:div w:id="2083093051">
          <w:marLeft w:val="0"/>
          <w:marRight w:val="0"/>
          <w:marTop w:val="0"/>
          <w:marBottom w:val="0"/>
          <w:divBdr>
            <w:top w:val="none" w:sz="0" w:space="0" w:color="auto"/>
            <w:left w:val="none" w:sz="0" w:space="0" w:color="auto"/>
            <w:bottom w:val="none" w:sz="0" w:space="0" w:color="auto"/>
            <w:right w:val="none" w:sz="0" w:space="0" w:color="auto"/>
          </w:divBdr>
        </w:div>
        <w:div w:id="1750809854">
          <w:marLeft w:val="0"/>
          <w:marRight w:val="0"/>
          <w:marTop w:val="0"/>
          <w:marBottom w:val="0"/>
          <w:divBdr>
            <w:top w:val="none" w:sz="0" w:space="0" w:color="auto"/>
            <w:left w:val="none" w:sz="0" w:space="0" w:color="auto"/>
            <w:bottom w:val="none" w:sz="0" w:space="0" w:color="auto"/>
            <w:right w:val="none" w:sz="0" w:space="0" w:color="auto"/>
          </w:divBdr>
        </w:div>
        <w:div w:id="1730952921">
          <w:marLeft w:val="0"/>
          <w:marRight w:val="0"/>
          <w:marTop w:val="0"/>
          <w:marBottom w:val="0"/>
          <w:divBdr>
            <w:top w:val="none" w:sz="0" w:space="0" w:color="auto"/>
            <w:left w:val="none" w:sz="0" w:space="0" w:color="auto"/>
            <w:bottom w:val="none" w:sz="0" w:space="0" w:color="auto"/>
            <w:right w:val="none" w:sz="0" w:space="0" w:color="auto"/>
          </w:divBdr>
        </w:div>
        <w:div w:id="315228642">
          <w:marLeft w:val="0"/>
          <w:marRight w:val="0"/>
          <w:marTop w:val="0"/>
          <w:marBottom w:val="0"/>
          <w:divBdr>
            <w:top w:val="none" w:sz="0" w:space="0" w:color="auto"/>
            <w:left w:val="none" w:sz="0" w:space="0" w:color="auto"/>
            <w:bottom w:val="none" w:sz="0" w:space="0" w:color="auto"/>
            <w:right w:val="none" w:sz="0" w:space="0" w:color="auto"/>
          </w:divBdr>
        </w:div>
        <w:div w:id="1025788233">
          <w:marLeft w:val="0"/>
          <w:marRight w:val="0"/>
          <w:marTop w:val="0"/>
          <w:marBottom w:val="0"/>
          <w:divBdr>
            <w:top w:val="none" w:sz="0" w:space="0" w:color="auto"/>
            <w:left w:val="none" w:sz="0" w:space="0" w:color="auto"/>
            <w:bottom w:val="none" w:sz="0" w:space="0" w:color="auto"/>
            <w:right w:val="none" w:sz="0" w:space="0" w:color="auto"/>
          </w:divBdr>
        </w:div>
        <w:div w:id="13649744">
          <w:marLeft w:val="0"/>
          <w:marRight w:val="0"/>
          <w:marTop w:val="0"/>
          <w:marBottom w:val="0"/>
          <w:divBdr>
            <w:top w:val="none" w:sz="0" w:space="0" w:color="auto"/>
            <w:left w:val="none" w:sz="0" w:space="0" w:color="auto"/>
            <w:bottom w:val="none" w:sz="0" w:space="0" w:color="auto"/>
            <w:right w:val="none" w:sz="0" w:space="0" w:color="auto"/>
          </w:divBdr>
        </w:div>
        <w:div w:id="1982271895">
          <w:marLeft w:val="0"/>
          <w:marRight w:val="0"/>
          <w:marTop w:val="0"/>
          <w:marBottom w:val="0"/>
          <w:divBdr>
            <w:top w:val="none" w:sz="0" w:space="0" w:color="auto"/>
            <w:left w:val="none" w:sz="0" w:space="0" w:color="auto"/>
            <w:bottom w:val="none" w:sz="0" w:space="0" w:color="auto"/>
            <w:right w:val="none" w:sz="0" w:space="0" w:color="auto"/>
          </w:divBdr>
        </w:div>
        <w:div w:id="1284069929">
          <w:marLeft w:val="0"/>
          <w:marRight w:val="0"/>
          <w:marTop w:val="0"/>
          <w:marBottom w:val="0"/>
          <w:divBdr>
            <w:top w:val="none" w:sz="0" w:space="0" w:color="auto"/>
            <w:left w:val="none" w:sz="0" w:space="0" w:color="auto"/>
            <w:bottom w:val="none" w:sz="0" w:space="0" w:color="auto"/>
            <w:right w:val="none" w:sz="0" w:space="0" w:color="auto"/>
          </w:divBdr>
        </w:div>
        <w:div w:id="2096201270">
          <w:marLeft w:val="0"/>
          <w:marRight w:val="0"/>
          <w:marTop w:val="0"/>
          <w:marBottom w:val="0"/>
          <w:divBdr>
            <w:top w:val="none" w:sz="0" w:space="0" w:color="auto"/>
            <w:left w:val="none" w:sz="0" w:space="0" w:color="auto"/>
            <w:bottom w:val="none" w:sz="0" w:space="0" w:color="auto"/>
            <w:right w:val="none" w:sz="0" w:space="0" w:color="auto"/>
          </w:divBdr>
        </w:div>
        <w:div w:id="2084989776">
          <w:marLeft w:val="0"/>
          <w:marRight w:val="0"/>
          <w:marTop w:val="0"/>
          <w:marBottom w:val="0"/>
          <w:divBdr>
            <w:top w:val="none" w:sz="0" w:space="0" w:color="auto"/>
            <w:left w:val="none" w:sz="0" w:space="0" w:color="auto"/>
            <w:bottom w:val="none" w:sz="0" w:space="0" w:color="auto"/>
            <w:right w:val="none" w:sz="0" w:space="0" w:color="auto"/>
          </w:divBdr>
        </w:div>
        <w:div w:id="386728896">
          <w:marLeft w:val="0"/>
          <w:marRight w:val="0"/>
          <w:marTop w:val="0"/>
          <w:marBottom w:val="0"/>
          <w:divBdr>
            <w:top w:val="none" w:sz="0" w:space="0" w:color="auto"/>
            <w:left w:val="none" w:sz="0" w:space="0" w:color="auto"/>
            <w:bottom w:val="none" w:sz="0" w:space="0" w:color="auto"/>
            <w:right w:val="none" w:sz="0" w:space="0" w:color="auto"/>
          </w:divBdr>
        </w:div>
        <w:div w:id="1470440253">
          <w:marLeft w:val="0"/>
          <w:marRight w:val="0"/>
          <w:marTop w:val="0"/>
          <w:marBottom w:val="0"/>
          <w:divBdr>
            <w:top w:val="none" w:sz="0" w:space="0" w:color="auto"/>
            <w:left w:val="none" w:sz="0" w:space="0" w:color="auto"/>
            <w:bottom w:val="none" w:sz="0" w:space="0" w:color="auto"/>
            <w:right w:val="none" w:sz="0" w:space="0" w:color="auto"/>
          </w:divBdr>
        </w:div>
        <w:div w:id="1549296850">
          <w:marLeft w:val="0"/>
          <w:marRight w:val="0"/>
          <w:marTop w:val="0"/>
          <w:marBottom w:val="0"/>
          <w:divBdr>
            <w:top w:val="none" w:sz="0" w:space="0" w:color="auto"/>
            <w:left w:val="none" w:sz="0" w:space="0" w:color="auto"/>
            <w:bottom w:val="none" w:sz="0" w:space="0" w:color="auto"/>
            <w:right w:val="none" w:sz="0" w:space="0" w:color="auto"/>
          </w:divBdr>
        </w:div>
        <w:div w:id="2035030630">
          <w:marLeft w:val="0"/>
          <w:marRight w:val="0"/>
          <w:marTop w:val="0"/>
          <w:marBottom w:val="0"/>
          <w:divBdr>
            <w:top w:val="none" w:sz="0" w:space="0" w:color="auto"/>
            <w:left w:val="none" w:sz="0" w:space="0" w:color="auto"/>
            <w:bottom w:val="none" w:sz="0" w:space="0" w:color="auto"/>
            <w:right w:val="none" w:sz="0" w:space="0" w:color="auto"/>
          </w:divBdr>
        </w:div>
        <w:div w:id="1183665036">
          <w:marLeft w:val="0"/>
          <w:marRight w:val="0"/>
          <w:marTop w:val="0"/>
          <w:marBottom w:val="0"/>
          <w:divBdr>
            <w:top w:val="none" w:sz="0" w:space="0" w:color="auto"/>
            <w:left w:val="none" w:sz="0" w:space="0" w:color="auto"/>
            <w:bottom w:val="none" w:sz="0" w:space="0" w:color="auto"/>
            <w:right w:val="none" w:sz="0" w:space="0" w:color="auto"/>
          </w:divBdr>
        </w:div>
        <w:div w:id="1282421549">
          <w:marLeft w:val="0"/>
          <w:marRight w:val="0"/>
          <w:marTop w:val="0"/>
          <w:marBottom w:val="0"/>
          <w:divBdr>
            <w:top w:val="none" w:sz="0" w:space="0" w:color="auto"/>
            <w:left w:val="none" w:sz="0" w:space="0" w:color="auto"/>
            <w:bottom w:val="none" w:sz="0" w:space="0" w:color="auto"/>
            <w:right w:val="none" w:sz="0" w:space="0" w:color="auto"/>
          </w:divBdr>
        </w:div>
        <w:div w:id="1284263349">
          <w:marLeft w:val="0"/>
          <w:marRight w:val="0"/>
          <w:marTop w:val="0"/>
          <w:marBottom w:val="0"/>
          <w:divBdr>
            <w:top w:val="none" w:sz="0" w:space="0" w:color="auto"/>
            <w:left w:val="none" w:sz="0" w:space="0" w:color="auto"/>
            <w:bottom w:val="none" w:sz="0" w:space="0" w:color="auto"/>
            <w:right w:val="none" w:sz="0" w:space="0" w:color="auto"/>
          </w:divBdr>
        </w:div>
        <w:div w:id="946621537">
          <w:marLeft w:val="0"/>
          <w:marRight w:val="0"/>
          <w:marTop w:val="0"/>
          <w:marBottom w:val="0"/>
          <w:divBdr>
            <w:top w:val="none" w:sz="0" w:space="0" w:color="auto"/>
            <w:left w:val="none" w:sz="0" w:space="0" w:color="auto"/>
            <w:bottom w:val="none" w:sz="0" w:space="0" w:color="auto"/>
            <w:right w:val="none" w:sz="0" w:space="0" w:color="auto"/>
          </w:divBdr>
        </w:div>
        <w:div w:id="1459909027">
          <w:marLeft w:val="0"/>
          <w:marRight w:val="0"/>
          <w:marTop w:val="0"/>
          <w:marBottom w:val="0"/>
          <w:divBdr>
            <w:top w:val="none" w:sz="0" w:space="0" w:color="auto"/>
            <w:left w:val="none" w:sz="0" w:space="0" w:color="auto"/>
            <w:bottom w:val="none" w:sz="0" w:space="0" w:color="auto"/>
            <w:right w:val="none" w:sz="0" w:space="0" w:color="auto"/>
          </w:divBdr>
        </w:div>
        <w:div w:id="348063891">
          <w:marLeft w:val="0"/>
          <w:marRight w:val="0"/>
          <w:marTop w:val="0"/>
          <w:marBottom w:val="0"/>
          <w:divBdr>
            <w:top w:val="none" w:sz="0" w:space="0" w:color="auto"/>
            <w:left w:val="none" w:sz="0" w:space="0" w:color="auto"/>
            <w:bottom w:val="none" w:sz="0" w:space="0" w:color="auto"/>
            <w:right w:val="none" w:sz="0" w:space="0" w:color="auto"/>
          </w:divBdr>
        </w:div>
        <w:div w:id="1817331612">
          <w:marLeft w:val="0"/>
          <w:marRight w:val="0"/>
          <w:marTop w:val="0"/>
          <w:marBottom w:val="0"/>
          <w:divBdr>
            <w:top w:val="none" w:sz="0" w:space="0" w:color="auto"/>
            <w:left w:val="none" w:sz="0" w:space="0" w:color="auto"/>
            <w:bottom w:val="none" w:sz="0" w:space="0" w:color="auto"/>
            <w:right w:val="none" w:sz="0" w:space="0" w:color="auto"/>
          </w:divBdr>
        </w:div>
        <w:div w:id="1071584733">
          <w:marLeft w:val="0"/>
          <w:marRight w:val="0"/>
          <w:marTop w:val="0"/>
          <w:marBottom w:val="0"/>
          <w:divBdr>
            <w:top w:val="none" w:sz="0" w:space="0" w:color="auto"/>
            <w:left w:val="none" w:sz="0" w:space="0" w:color="auto"/>
            <w:bottom w:val="none" w:sz="0" w:space="0" w:color="auto"/>
            <w:right w:val="none" w:sz="0" w:space="0" w:color="auto"/>
          </w:divBdr>
        </w:div>
        <w:div w:id="1028414361">
          <w:marLeft w:val="0"/>
          <w:marRight w:val="0"/>
          <w:marTop w:val="0"/>
          <w:marBottom w:val="0"/>
          <w:divBdr>
            <w:top w:val="none" w:sz="0" w:space="0" w:color="auto"/>
            <w:left w:val="none" w:sz="0" w:space="0" w:color="auto"/>
            <w:bottom w:val="none" w:sz="0" w:space="0" w:color="auto"/>
            <w:right w:val="none" w:sz="0" w:space="0" w:color="auto"/>
          </w:divBdr>
        </w:div>
        <w:div w:id="605815182">
          <w:marLeft w:val="0"/>
          <w:marRight w:val="0"/>
          <w:marTop w:val="0"/>
          <w:marBottom w:val="0"/>
          <w:divBdr>
            <w:top w:val="none" w:sz="0" w:space="0" w:color="auto"/>
            <w:left w:val="none" w:sz="0" w:space="0" w:color="auto"/>
            <w:bottom w:val="none" w:sz="0" w:space="0" w:color="auto"/>
            <w:right w:val="none" w:sz="0" w:space="0" w:color="auto"/>
          </w:divBdr>
        </w:div>
        <w:div w:id="475102766">
          <w:marLeft w:val="0"/>
          <w:marRight w:val="0"/>
          <w:marTop w:val="0"/>
          <w:marBottom w:val="0"/>
          <w:divBdr>
            <w:top w:val="none" w:sz="0" w:space="0" w:color="auto"/>
            <w:left w:val="none" w:sz="0" w:space="0" w:color="auto"/>
            <w:bottom w:val="none" w:sz="0" w:space="0" w:color="auto"/>
            <w:right w:val="none" w:sz="0" w:space="0" w:color="auto"/>
          </w:divBdr>
        </w:div>
        <w:div w:id="1605385995">
          <w:marLeft w:val="0"/>
          <w:marRight w:val="0"/>
          <w:marTop w:val="0"/>
          <w:marBottom w:val="0"/>
          <w:divBdr>
            <w:top w:val="none" w:sz="0" w:space="0" w:color="auto"/>
            <w:left w:val="none" w:sz="0" w:space="0" w:color="auto"/>
            <w:bottom w:val="none" w:sz="0" w:space="0" w:color="auto"/>
            <w:right w:val="none" w:sz="0" w:space="0" w:color="auto"/>
          </w:divBdr>
        </w:div>
        <w:div w:id="487670150">
          <w:marLeft w:val="0"/>
          <w:marRight w:val="0"/>
          <w:marTop w:val="0"/>
          <w:marBottom w:val="0"/>
          <w:divBdr>
            <w:top w:val="none" w:sz="0" w:space="0" w:color="auto"/>
            <w:left w:val="none" w:sz="0" w:space="0" w:color="auto"/>
            <w:bottom w:val="none" w:sz="0" w:space="0" w:color="auto"/>
            <w:right w:val="none" w:sz="0" w:space="0" w:color="auto"/>
          </w:divBdr>
        </w:div>
        <w:div w:id="1328048930">
          <w:marLeft w:val="0"/>
          <w:marRight w:val="0"/>
          <w:marTop w:val="0"/>
          <w:marBottom w:val="0"/>
          <w:divBdr>
            <w:top w:val="none" w:sz="0" w:space="0" w:color="auto"/>
            <w:left w:val="none" w:sz="0" w:space="0" w:color="auto"/>
            <w:bottom w:val="none" w:sz="0" w:space="0" w:color="auto"/>
            <w:right w:val="none" w:sz="0" w:space="0" w:color="auto"/>
          </w:divBdr>
        </w:div>
        <w:div w:id="321811195">
          <w:marLeft w:val="0"/>
          <w:marRight w:val="0"/>
          <w:marTop w:val="0"/>
          <w:marBottom w:val="0"/>
          <w:divBdr>
            <w:top w:val="none" w:sz="0" w:space="0" w:color="auto"/>
            <w:left w:val="none" w:sz="0" w:space="0" w:color="auto"/>
            <w:bottom w:val="none" w:sz="0" w:space="0" w:color="auto"/>
            <w:right w:val="none" w:sz="0" w:space="0" w:color="auto"/>
          </w:divBdr>
        </w:div>
        <w:div w:id="551884342">
          <w:marLeft w:val="0"/>
          <w:marRight w:val="0"/>
          <w:marTop w:val="0"/>
          <w:marBottom w:val="0"/>
          <w:divBdr>
            <w:top w:val="none" w:sz="0" w:space="0" w:color="auto"/>
            <w:left w:val="none" w:sz="0" w:space="0" w:color="auto"/>
            <w:bottom w:val="none" w:sz="0" w:space="0" w:color="auto"/>
            <w:right w:val="none" w:sz="0" w:space="0" w:color="auto"/>
          </w:divBdr>
        </w:div>
        <w:div w:id="370082187">
          <w:marLeft w:val="0"/>
          <w:marRight w:val="0"/>
          <w:marTop w:val="0"/>
          <w:marBottom w:val="0"/>
          <w:divBdr>
            <w:top w:val="none" w:sz="0" w:space="0" w:color="auto"/>
            <w:left w:val="none" w:sz="0" w:space="0" w:color="auto"/>
            <w:bottom w:val="none" w:sz="0" w:space="0" w:color="auto"/>
            <w:right w:val="none" w:sz="0" w:space="0" w:color="auto"/>
          </w:divBdr>
        </w:div>
        <w:div w:id="1201406531">
          <w:marLeft w:val="0"/>
          <w:marRight w:val="0"/>
          <w:marTop w:val="0"/>
          <w:marBottom w:val="0"/>
          <w:divBdr>
            <w:top w:val="none" w:sz="0" w:space="0" w:color="auto"/>
            <w:left w:val="none" w:sz="0" w:space="0" w:color="auto"/>
            <w:bottom w:val="none" w:sz="0" w:space="0" w:color="auto"/>
            <w:right w:val="none" w:sz="0" w:space="0" w:color="auto"/>
          </w:divBdr>
        </w:div>
        <w:div w:id="1579249708">
          <w:marLeft w:val="0"/>
          <w:marRight w:val="0"/>
          <w:marTop w:val="0"/>
          <w:marBottom w:val="0"/>
          <w:divBdr>
            <w:top w:val="none" w:sz="0" w:space="0" w:color="auto"/>
            <w:left w:val="none" w:sz="0" w:space="0" w:color="auto"/>
            <w:bottom w:val="none" w:sz="0" w:space="0" w:color="auto"/>
            <w:right w:val="none" w:sz="0" w:space="0" w:color="auto"/>
          </w:divBdr>
        </w:div>
        <w:div w:id="1892492632">
          <w:marLeft w:val="0"/>
          <w:marRight w:val="0"/>
          <w:marTop w:val="0"/>
          <w:marBottom w:val="0"/>
          <w:divBdr>
            <w:top w:val="none" w:sz="0" w:space="0" w:color="auto"/>
            <w:left w:val="none" w:sz="0" w:space="0" w:color="auto"/>
            <w:bottom w:val="none" w:sz="0" w:space="0" w:color="auto"/>
            <w:right w:val="none" w:sz="0" w:space="0" w:color="auto"/>
          </w:divBdr>
        </w:div>
        <w:div w:id="1044720560">
          <w:marLeft w:val="0"/>
          <w:marRight w:val="0"/>
          <w:marTop w:val="0"/>
          <w:marBottom w:val="0"/>
          <w:divBdr>
            <w:top w:val="none" w:sz="0" w:space="0" w:color="auto"/>
            <w:left w:val="none" w:sz="0" w:space="0" w:color="auto"/>
            <w:bottom w:val="none" w:sz="0" w:space="0" w:color="auto"/>
            <w:right w:val="none" w:sz="0" w:space="0" w:color="auto"/>
          </w:divBdr>
        </w:div>
        <w:div w:id="512838828">
          <w:marLeft w:val="0"/>
          <w:marRight w:val="0"/>
          <w:marTop w:val="0"/>
          <w:marBottom w:val="0"/>
          <w:divBdr>
            <w:top w:val="none" w:sz="0" w:space="0" w:color="auto"/>
            <w:left w:val="none" w:sz="0" w:space="0" w:color="auto"/>
            <w:bottom w:val="none" w:sz="0" w:space="0" w:color="auto"/>
            <w:right w:val="none" w:sz="0" w:space="0" w:color="auto"/>
          </w:divBdr>
        </w:div>
        <w:div w:id="1934893561">
          <w:marLeft w:val="0"/>
          <w:marRight w:val="0"/>
          <w:marTop w:val="0"/>
          <w:marBottom w:val="0"/>
          <w:divBdr>
            <w:top w:val="none" w:sz="0" w:space="0" w:color="auto"/>
            <w:left w:val="none" w:sz="0" w:space="0" w:color="auto"/>
            <w:bottom w:val="none" w:sz="0" w:space="0" w:color="auto"/>
            <w:right w:val="none" w:sz="0" w:space="0" w:color="auto"/>
          </w:divBdr>
        </w:div>
        <w:div w:id="1287202668">
          <w:marLeft w:val="0"/>
          <w:marRight w:val="0"/>
          <w:marTop w:val="0"/>
          <w:marBottom w:val="0"/>
          <w:divBdr>
            <w:top w:val="none" w:sz="0" w:space="0" w:color="auto"/>
            <w:left w:val="none" w:sz="0" w:space="0" w:color="auto"/>
            <w:bottom w:val="none" w:sz="0" w:space="0" w:color="auto"/>
            <w:right w:val="none" w:sz="0" w:space="0" w:color="auto"/>
          </w:divBdr>
        </w:div>
        <w:div w:id="2054962064">
          <w:marLeft w:val="0"/>
          <w:marRight w:val="0"/>
          <w:marTop w:val="0"/>
          <w:marBottom w:val="0"/>
          <w:divBdr>
            <w:top w:val="none" w:sz="0" w:space="0" w:color="auto"/>
            <w:left w:val="none" w:sz="0" w:space="0" w:color="auto"/>
            <w:bottom w:val="none" w:sz="0" w:space="0" w:color="auto"/>
            <w:right w:val="none" w:sz="0" w:space="0" w:color="auto"/>
          </w:divBdr>
        </w:div>
        <w:div w:id="173306159">
          <w:marLeft w:val="0"/>
          <w:marRight w:val="0"/>
          <w:marTop w:val="0"/>
          <w:marBottom w:val="0"/>
          <w:divBdr>
            <w:top w:val="none" w:sz="0" w:space="0" w:color="auto"/>
            <w:left w:val="none" w:sz="0" w:space="0" w:color="auto"/>
            <w:bottom w:val="none" w:sz="0" w:space="0" w:color="auto"/>
            <w:right w:val="none" w:sz="0" w:space="0" w:color="auto"/>
          </w:divBdr>
        </w:div>
        <w:div w:id="1121798091">
          <w:marLeft w:val="0"/>
          <w:marRight w:val="0"/>
          <w:marTop w:val="0"/>
          <w:marBottom w:val="0"/>
          <w:divBdr>
            <w:top w:val="none" w:sz="0" w:space="0" w:color="auto"/>
            <w:left w:val="none" w:sz="0" w:space="0" w:color="auto"/>
            <w:bottom w:val="none" w:sz="0" w:space="0" w:color="auto"/>
            <w:right w:val="none" w:sz="0" w:space="0" w:color="auto"/>
          </w:divBdr>
        </w:div>
        <w:div w:id="1312833859">
          <w:marLeft w:val="0"/>
          <w:marRight w:val="0"/>
          <w:marTop w:val="0"/>
          <w:marBottom w:val="0"/>
          <w:divBdr>
            <w:top w:val="none" w:sz="0" w:space="0" w:color="auto"/>
            <w:left w:val="none" w:sz="0" w:space="0" w:color="auto"/>
            <w:bottom w:val="none" w:sz="0" w:space="0" w:color="auto"/>
            <w:right w:val="none" w:sz="0" w:space="0" w:color="auto"/>
          </w:divBdr>
        </w:div>
        <w:div w:id="874973361">
          <w:marLeft w:val="0"/>
          <w:marRight w:val="0"/>
          <w:marTop w:val="0"/>
          <w:marBottom w:val="0"/>
          <w:divBdr>
            <w:top w:val="none" w:sz="0" w:space="0" w:color="auto"/>
            <w:left w:val="none" w:sz="0" w:space="0" w:color="auto"/>
            <w:bottom w:val="none" w:sz="0" w:space="0" w:color="auto"/>
            <w:right w:val="none" w:sz="0" w:space="0" w:color="auto"/>
          </w:divBdr>
        </w:div>
        <w:div w:id="5640941">
          <w:marLeft w:val="0"/>
          <w:marRight w:val="0"/>
          <w:marTop w:val="0"/>
          <w:marBottom w:val="0"/>
          <w:divBdr>
            <w:top w:val="none" w:sz="0" w:space="0" w:color="auto"/>
            <w:left w:val="none" w:sz="0" w:space="0" w:color="auto"/>
            <w:bottom w:val="none" w:sz="0" w:space="0" w:color="auto"/>
            <w:right w:val="none" w:sz="0" w:space="0" w:color="auto"/>
          </w:divBdr>
        </w:div>
        <w:div w:id="147746746">
          <w:marLeft w:val="0"/>
          <w:marRight w:val="0"/>
          <w:marTop w:val="0"/>
          <w:marBottom w:val="0"/>
          <w:divBdr>
            <w:top w:val="none" w:sz="0" w:space="0" w:color="auto"/>
            <w:left w:val="none" w:sz="0" w:space="0" w:color="auto"/>
            <w:bottom w:val="none" w:sz="0" w:space="0" w:color="auto"/>
            <w:right w:val="none" w:sz="0" w:space="0" w:color="auto"/>
          </w:divBdr>
        </w:div>
        <w:div w:id="1245987975">
          <w:marLeft w:val="0"/>
          <w:marRight w:val="0"/>
          <w:marTop w:val="0"/>
          <w:marBottom w:val="0"/>
          <w:divBdr>
            <w:top w:val="none" w:sz="0" w:space="0" w:color="auto"/>
            <w:left w:val="none" w:sz="0" w:space="0" w:color="auto"/>
            <w:bottom w:val="none" w:sz="0" w:space="0" w:color="auto"/>
            <w:right w:val="none" w:sz="0" w:space="0" w:color="auto"/>
          </w:divBdr>
        </w:div>
        <w:div w:id="8216514">
          <w:marLeft w:val="0"/>
          <w:marRight w:val="0"/>
          <w:marTop w:val="0"/>
          <w:marBottom w:val="0"/>
          <w:divBdr>
            <w:top w:val="none" w:sz="0" w:space="0" w:color="auto"/>
            <w:left w:val="none" w:sz="0" w:space="0" w:color="auto"/>
            <w:bottom w:val="none" w:sz="0" w:space="0" w:color="auto"/>
            <w:right w:val="none" w:sz="0" w:space="0" w:color="auto"/>
          </w:divBdr>
        </w:div>
        <w:div w:id="680352614">
          <w:marLeft w:val="0"/>
          <w:marRight w:val="0"/>
          <w:marTop w:val="0"/>
          <w:marBottom w:val="0"/>
          <w:divBdr>
            <w:top w:val="none" w:sz="0" w:space="0" w:color="auto"/>
            <w:left w:val="none" w:sz="0" w:space="0" w:color="auto"/>
            <w:bottom w:val="none" w:sz="0" w:space="0" w:color="auto"/>
            <w:right w:val="none" w:sz="0" w:space="0" w:color="auto"/>
          </w:divBdr>
        </w:div>
        <w:div w:id="2075661523">
          <w:marLeft w:val="0"/>
          <w:marRight w:val="0"/>
          <w:marTop w:val="0"/>
          <w:marBottom w:val="0"/>
          <w:divBdr>
            <w:top w:val="none" w:sz="0" w:space="0" w:color="auto"/>
            <w:left w:val="none" w:sz="0" w:space="0" w:color="auto"/>
            <w:bottom w:val="none" w:sz="0" w:space="0" w:color="auto"/>
            <w:right w:val="none" w:sz="0" w:space="0" w:color="auto"/>
          </w:divBdr>
        </w:div>
        <w:div w:id="1804424435">
          <w:marLeft w:val="0"/>
          <w:marRight w:val="0"/>
          <w:marTop w:val="0"/>
          <w:marBottom w:val="0"/>
          <w:divBdr>
            <w:top w:val="none" w:sz="0" w:space="0" w:color="auto"/>
            <w:left w:val="none" w:sz="0" w:space="0" w:color="auto"/>
            <w:bottom w:val="none" w:sz="0" w:space="0" w:color="auto"/>
            <w:right w:val="none" w:sz="0" w:space="0" w:color="auto"/>
          </w:divBdr>
        </w:div>
        <w:div w:id="2122604252">
          <w:marLeft w:val="0"/>
          <w:marRight w:val="0"/>
          <w:marTop w:val="0"/>
          <w:marBottom w:val="0"/>
          <w:divBdr>
            <w:top w:val="none" w:sz="0" w:space="0" w:color="auto"/>
            <w:left w:val="none" w:sz="0" w:space="0" w:color="auto"/>
            <w:bottom w:val="none" w:sz="0" w:space="0" w:color="auto"/>
            <w:right w:val="none" w:sz="0" w:space="0" w:color="auto"/>
          </w:divBdr>
        </w:div>
        <w:div w:id="1113402344">
          <w:marLeft w:val="0"/>
          <w:marRight w:val="0"/>
          <w:marTop w:val="0"/>
          <w:marBottom w:val="0"/>
          <w:divBdr>
            <w:top w:val="none" w:sz="0" w:space="0" w:color="auto"/>
            <w:left w:val="none" w:sz="0" w:space="0" w:color="auto"/>
            <w:bottom w:val="none" w:sz="0" w:space="0" w:color="auto"/>
            <w:right w:val="none" w:sz="0" w:space="0" w:color="auto"/>
          </w:divBdr>
        </w:div>
        <w:div w:id="1837768475">
          <w:marLeft w:val="0"/>
          <w:marRight w:val="0"/>
          <w:marTop w:val="0"/>
          <w:marBottom w:val="0"/>
          <w:divBdr>
            <w:top w:val="none" w:sz="0" w:space="0" w:color="auto"/>
            <w:left w:val="none" w:sz="0" w:space="0" w:color="auto"/>
            <w:bottom w:val="none" w:sz="0" w:space="0" w:color="auto"/>
            <w:right w:val="none" w:sz="0" w:space="0" w:color="auto"/>
          </w:divBdr>
        </w:div>
        <w:div w:id="1567372991">
          <w:marLeft w:val="0"/>
          <w:marRight w:val="0"/>
          <w:marTop w:val="0"/>
          <w:marBottom w:val="0"/>
          <w:divBdr>
            <w:top w:val="none" w:sz="0" w:space="0" w:color="auto"/>
            <w:left w:val="none" w:sz="0" w:space="0" w:color="auto"/>
            <w:bottom w:val="none" w:sz="0" w:space="0" w:color="auto"/>
            <w:right w:val="none" w:sz="0" w:space="0" w:color="auto"/>
          </w:divBdr>
        </w:div>
        <w:div w:id="1539390629">
          <w:marLeft w:val="0"/>
          <w:marRight w:val="0"/>
          <w:marTop w:val="0"/>
          <w:marBottom w:val="0"/>
          <w:divBdr>
            <w:top w:val="none" w:sz="0" w:space="0" w:color="auto"/>
            <w:left w:val="none" w:sz="0" w:space="0" w:color="auto"/>
            <w:bottom w:val="none" w:sz="0" w:space="0" w:color="auto"/>
            <w:right w:val="none" w:sz="0" w:space="0" w:color="auto"/>
          </w:divBdr>
        </w:div>
        <w:div w:id="4000643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BE62C-9B5E-4125-B725-18C1AABA1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7</Pages>
  <Words>1816</Words>
  <Characters>9988</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Gussekloo, Eric</dc:creator>
  <cp:lastModifiedBy>Gussekloo, Eric</cp:lastModifiedBy>
  <cp:revision>25</cp:revision>
  <dcterms:created xsi:type="dcterms:W3CDTF">2023-09-26T12:57:00Z</dcterms:created>
  <dcterms:modified xsi:type="dcterms:W3CDTF">2023-10-03T09:46:00Z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2019-07-19T12:04:00Z</dcterms:created>
  <dc:creator>debilt debilt</dc:creator>
  <dc:description/>
  <dc:language>en-US</dc:language>
  <cp:lastModifiedBy/>
  <dcterms:modified xsi:type="dcterms:W3CDTF">2021-04-21T13:34:55Z</dcterms:modified>
  <cp:revision>95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74371b-00bc-4f5f-bda4-767e2f169618_Enabled">
    <vt:lpwstr>true</vt:lpwstr>
  </property>
  <property fmtid="{D5CDD505-2E9C-101B-9397-08002B2CF9AE}" pid="3" name="MSIP_Label_8d74371b-00bc-4f5f-bda4-767e2f169618_SetDate">
    <vt:lpwstr>2023-09-26T12:57:21Z</vt:lpwstr>
  </property>
  <property fmtid="{D5CDD505-2E9C-101B-9397-08002B2CF9AE}" pid="4" name="MSIP_Label_8d74371b-00bc-4f5f-bda4-767e2f169618_Method">
    <vt:lpwstr>Standard</vt:lpwstr>
  </property>
  <property fmtid="{D5CDD505-2E9C-101B-9397-08002B2CF9AE}" pid="5" name="MSIP_Label_8d74371b-00bc-4f5f-bda4-767e2f169618_Name">
    <vt:lpwstr>defa4170-0d19-0005-0004-bc88714345d2</vt:lpwstr>
  </property>
  <property fmtid="{D5CDD505-2E9C-101B-9397-08002B2CF9AE}" pid="6" name="MSIP_Label_8d74371b-00bc-4f5f-bda4-767e2f169618_SiteId">
    <vt:lpwstr>8d5745e1-89d2-4419-8818-eed15ab2e79f</vt:lpwstr>
  </property>
  <property fmtid="{D5CDD505-2E9C-101B-9397-08002B2CF9AE}" pid="7" name="MSIP_Label_8d74371b-00bc-4f5f-bda4-767e2f169618_ActionId">
    <vt:lpwstr>f34d2350-be8f-467a-9383-ea5216569a2c</vt:lpwstr>
  </property>
  <property fmtid="{D5CDD505-2E9C-101B-9397-08002B2CF9AE}" pid="8" name="MSIP_Label_8d74371b-00bc-4f5f-bda4-767e2f169618_ContentBits">
    <vt:lpwstr>0</vt:lpwstr>
  </property>
</Properties>
</file>