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ore0.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metadata/core-properties" Target="docProps/core0.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376D38" w14:textId="77777777" w:rsidR="00494F17" w:rsidRDefault="005257E5">
      <w:r>
        <w:rPr>
          <w:noProof/>
        </w:rPr>
        <w:drawing>
          <wp:anchor distT="0" distB="0" distL="0" distR="0" simplePos="0" relativeHeight="3" behindDoc="0" locked="0" layoutInCell="0" allowOverlap="1" wp14:anchorId="6999B8B6" wp14:editId="49501E65">
            <wp:simplePos x="0" y="0"/>
            <wp:positionH relativeFrom="page">
              <wp:posOffset>5377815</wp:posOffset>
            </wp:positionH>
            <wp:positionV relativeFrom="paragraph">
              <wp:posOffset>-125095</wp:posOffset>
            </wp:positionV>
            <wp:extent cx="1574165" cy="491490"/>
            <wp:effectExtent l="0" t="0" r="0" b="0"/>
            <wp:wrapSquare wrapText="bothSides"/>
            <wp:docPr id="1" name="Afbeelding 1" descr="Logo Berkelland z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fbeelding 1" descr="Logo Berkelland zw"/>
                    <pic:cNvPicPr>
                      <a:picLocks noChangeAspect="1" noChangeArrowheads="1"/>
                    </pic:cNvPicPr>
                  </pic:nvPicPr>
                  <pic:blipFill>
                    <a:blip r:embed="rId6"/>
                    <a:stretch>
                      <a:fillRect/>
                    </a:stretch>
                  </pic:blipFill>
                  <pic:spPr bwMode="auto">
                    <a:xfrm>
                      <a:off x="0" y="0"/>
                      <a:ext cx="1574165" cy="491490"/>
                    </a:xfrm>
                    <a:prstGeom prst="rect">
                      <a:avLst/>
                    </a:prstGeom>
                  </pic:spPr>
                </pic:pic>
              </a:graphicData>
            </a:graphic>
          </wp:anchor>
        </w:drawing>
      </w:r>
      <w:r>
        <w:rPr>
          <w:rFonts w:cs="Arial"/>
          <w:b/>
          <w:szCs w:val="21"/>
        </w:rPr>
        <w:tab/>
      </w:r>
      <w:r>
        <w:rPr>
          <w:rFonts w:cs="Arial"/>
          <w:b/>
          <w:szCs w:val="21"/>
        </w:rPr>
        <w:tab/>
      </w:r>
      <w:r>
        <w:rPr>
          <w:rFonts w:cs="Arial"/>
          <w:b/>
          <w:szCs w:val="21"/>
        </w:rPr>
        <w:tab/>
      </w:r>
    </w:p>
    <w:tbl>
      <w:tblPr>
        <w:tblW w:w="9750" w:type="dxa"/>
        <w:tblLayout w:type="fixed"/>
        <w:tblLook w:val="04A0" w:firstRow="1" w:lastRow="0" w:firstColumn="1" w:lastColumn="0" w:noHBand="0" w:noVBand="1"/>
      </w:tblPr>
      <w:tblGrid>
        <w:gridCol w:w="2320"/>
        <w:gridCol w:w="340"/>
        <w:gridCol w:w="3253"/>
        <w:gridCol w:w="715"/>
        <w:gridCol w:w="715"/>
        <w:gridCol w:w="299"/>
        <w:gridCol w:w="2108"/>
      </w:tblGrid>
      <w:tr w:rsidR="00494F17" w14:paraId="3738792E" w14:textId="77777777">
        <w:trPr>
          <w:trHeight w:val="302"/>
        </w:trPr>
        <w:tc>
          <w:tcPr>
            <w:tcW w:w="2320" w:type="dxa"/>
          </w:tcPr>
          <w:p w14:paraId="2065C62D" w14:textId="77777777" w:rsidR="00494F17" w:rsidRDefault="005257E5">
            <w:pPr>
              <w:rPr>
                <w:rFonts w:cs="Arial"/>
                <w:szCs w:val="21"/>
              </w:rPr>
            </w:pPr>
            <w:r>
              <w:rPr>
                <w:rFonts w:cs="Arial"/>
                <w:szCs w:val="21"/>
              </w:rPr>
              <w:t>Zaaknummer</w:t>
            </w:r>
          </w:p>
        </w:tc>
        <w:tc>
          <w:tcPr>
            <w:tcW w:w="340" w:type="dxa"/>
          </w:tcPr>
          <w:p w14:paraId="7B70751A" w14:textId="77777777" w:rsidR="00494F17" w:rsidRDefault="005257E5">
            <w:pPr>
              <w:jc w:val="center"/>
              <w:rPr>
                <w:rFonts w:cs="Arial"/>
                <w:szCs w:val="21"/>
              </w:rPr>
            </w:pPr>
            <w:r>
              <w:rPr>
                <w:rFonts w:cs="Arial"/>
                <w:szCs w:val="21"/>
              </w:rPr>
              <w:t>:</w:t>
            </w:r>
          </w:p>
        </w:tc>
        <w:tc>
          <w:tcPr>
            <w:tcW w:w="3253" w:type="dxa"/>
          </w:tcPr>
          <w:p w14:paraId="24494E99" w14:textId="77777777" w:rsidR="00494F17" w:rsidRDefault="005257E5">
            <w:pPr>
              <w:rPr>
                <w:rFonts w:cs="Arial"/>
                <w:szCs w:val="21"/>
              </w:rPr>
            </w:pPr>
            <w:r>
              <w:rPr>
                <w:rFonts w:cs="Arial"/>
                <w:szCs w:val="21"/>
              </w:rPr>
              <w:t>410475</w:t>
            </w:r>
          </w:p>
        </w:tc>
        <w:tc>
          <w:tcPr>
            <w:tcW w:w="1430" w:type="dxa"/>
            <w:gridSpan w:val="2"/>
          </w:tcPr>
          <w:p w14:paraId="2B5909A4" w14:textId="77777777" w:rsidR="00494F17" w:rsidRDefault="00494F17">
            <w:pPr>
              <w:rPr>
                <w:rFonts w:cs="Arial"/>
                <w:szCs w:val="21"/>
              </w:rPr>
            </w:pPr>
          </w:p>
        </w:tc>
        <w:tc>
          <w:tcPr>
            <w:tcW w:w="299" w:type="dxa"/>
          </w:tcPr>
          <w:p w14:paraId="11D3AC0D" w14:textId="77777777" w:rsidR="00494F17" w:rsidRDefault="00494F17">
            <w:pPr>
              <w:rPr>
                <w:rFonts w:cs="Arial"/>
                <w:szCs w:val="21"/>
              </w:rPr>
            </w:pPr>
          </w:p>
        </w:tc>
        <w:tc>
          <w:tcPr>
            <w:tcW w:w="2108" w:type="dxa"/>
          </w:tcPr>
          <w:p w14:paraId="007C2F8A" w14:textId="77777777" w:rsidR="00494F17" w:rsidRDefault="00494F17">
            <w:pPr>
              <w:rPr>
                <w:rFonts w:cs="Arial"/>
                <w:szCs w:val="21"/>
              </w:rPr>
            </w:pPr>
          </w:p>
        </w:tc>
      </w:tr>
      <w:tr w:rsidR="00494F17" w14:paraId="1E33AC5C" w14:textId="77777777">
        <w:trPr>
          <w:trHeight w:val="302"/>
        </w:trPr>
        <w:tc>
          <w:tcPr>
            <w:tcW w:w="2320" w:type="dxa"/>
          </w:tcPr>
          <w:p w14:paraId="0C8DAE76" w14:textId="77777777" w:rsidR="00494F17" w:rsidRDefault="00494F17">
            <w:pPr>
              <w:rPr>
                <w:rFonts w:cs="Arial"/>
                <w:b/>
                <w:szCs w:val="21"/>
              </w:rPr>
            </w:pPr>
          </w:p>
        </w:tc>
        <w:tc>
          <w:tcPr>
            <w:tcW w:w="340" w:type="dxa"/>
          </w:tcPr>
          <w:p w14:paraId="326A8E27" w14:textId="77777777" w:rsidR="00494F17" w:rsidRDefault="00494F17">
            <w:pPr>
              <w:jc w:val="center"/>
              <w:rPr>
                <w:rFonts w:cs="Arial"/>
                <w:szCs w:val="21"/>
              </w:rPr>
            </w:pPr>
          </w:p>
        </w:tc>
        <w:tc>
          <w:tcPr>
            <w:tcW w:w="4683" w:type="dxa"/>
            <w:gridSpan w:val="3"/>
          </w:tcPr>
          <w:p w14:paraId="3CDC4B3B" w14:textId="77777777" w:rsidR="00494F17" w:rsidRDefault="00494F17">
            <w:pPr>
              <w:rPr>
                <w:szCs w:val="21"/>
              </w:rPr>
            </w:pPr>
          </w:p>
        </w:tc>
        <w:tc>
          <w:tcPr>
            <w:tcW w:w="299" w:type="dxa"/>
          </w:tcPr>
          <w:p w14:paraId="6A3EE0D6" w14:textId="77777777" w:rsidR="00494F17" w:rsidRDefault="00494F17">
            <w:pPr>
              <w:rPr>
                <w:rFonts w:cs="Arial"/>
                <w:b/>
                <w:szCs w:val="21"/>
              </w:rPr>
            </w:pPr>
          </w:p>
        </w:tc>
        <w:tc>
          <w:tcPr>
            <w:tcW w:w="2108" w:type="dxa"/>
          </w:tcPr>
          <w:p w14:paraId="094459BF" w14:textId="77777777" w:rsidR="00494F17" w:rsidRDefault="00494F17">
            <w:pPr>
              <w:rPr>
                <w:rFonts w:cs="Arial"/>
                <w:b/>
                <w:szCs w:val="21"/>
              </w:rPr>
            </w:pPr>
          </w:p>
        </w:tc>
      </w:tr>
      <w:tr w:rsidR="00494F17" w14:paraId="41F00618" w14:textId="77777777">
        <w:trPr>
          <w:trHeight w:val="302"/>
        </w:trPr>
        <w:tc>
          <w:tcPr>
            <w:tcW w:w="2320" w:type="dxa"/>
          </w:tcPr>
          <w:p w14:paraId="3F681333" w14:textId="77777777" w:rsidR="00494F17" w:rsidRDefault="005257E5">
            <w:pPr>
              <w:rPr>
                <w:rFonts w:cs="Arial"/>
                <w:b/>
                <w:szCs w:val="21"/>
              </w:rPr>
            </w:pPr>
            <w:r>
              <w:rPr>
                <w:rFonts w:cs="Arial"/>
                <w:b/>
                <w:szCs w:val="21"/>
              </w:rPr>
              <w:t>Raadsvergadering</w:t>
            </w:r>
          </w:p>
        </w:tc>
        <w:tc>
          <w:tcPr>
            <w:tcW w:w="340" w:type="dxa"/>
          </w:tcPr>
          <w:p w14:paraId="16B553D6" w14:textId="77777777" w:rsidR="00494F17" w:rsidRDefault="005257E5">
            <w:pPr>
              <w:jc w:val="center"/>
              <w:rPr>
                <w:rFonts w:cs="Arial"/>
                <w:szCs w:val="21"/>
              </w:rPr>
            </w:pPr>
            <w:r>
              <w:rPr>
                <w:rFonts w:cs="Arial"/>
                <w:szCs w:val="21"/>
              </w:rPr>
              <w:t>:</w:t>
            </w:r>
          </w:p>
        </w:tc>
        <w:tc>
          <w:tcPr>
            <w:tcW w:w="4683" w:type="dxa"/>
            <w:gridSpan w:val="3"/>
          </w:tcPr>
          <w:p w14:paraId="455DF715" w14:textId="77777777" w:rsidR="00494F17" w:rsidRDefault="005257E5">
            <w:r>
              <w:rPr>
                <w:rFonts w:cs="Arial"/>
                <w:b/>
                <w:bCs/>
                <w:color w:val="333333"/>
                <w:szCs w:val="21"/>
              </w:rPr>
              <w:t>08-11-2022</w:t>
            </w:r>
          </w:p>
        </w:tc>
        <w:tc>
          <w:tcPr>
            <w:tcW w:w="299" w:type="dxa"/>
          </w:tcPr>
          <w:p w14:paraId="40DCBF43" w14:textId="77777777" w:rsidR="00494F17" w:rsidRDefault="00494F17">
            <w:pPr>
              <w:rPr>
                <w:rFonts w:cs="Arial"/>
                <w:b/>
                <w:szCs w:val="21"/>
              </w:rPr>
            </w:pPr>
          </w:p>
        </w:tc>
        <w:tc>
          <w:tcPr>
            <w:tcW w:w="2108" w:type="dxa"/>
          </w:tcPr>
          <w:p w14:paraId="6FA256FC" w14:textId="77777777" w:rsidR="00494F17" w:rsidRDefault="00494F17">
            <w:pPr>
              <w:rPr>
                <w:rFonts w:cs="Arial"/>
                <w:b/>
                <w:szCs w:val="21"/>
              </w:rPr>
            </w:pPr>
          </w:p>
        </w:tc>
      </w:tr>
      <w:tr w:rsidR="00494F17" w14:paraId="6FCC7FD9" w14:textId="77777777">
        <w:trPr>
          <w:trHeight w:val="208"/>
        </w:trPr>
        <w:tc>
          <w:tcPr>
            <w:tcW w:w="2320" w:type="dxa"/>
          </w:tcPr>
          <w:p w14:paraId="3026ACFF" w14:textId="77777777" w:rsidR="00494F17" w:rsidRDefault="00494F17">
            <w:pPr>
              <w:rPr>
                <w:rFonts w:cs="Arial"/>
                <w:b/>
                <w:szCs w:val="21"/>
              </w:rPr>
            </w:pPr>
          </w:p>
        </w:tc>
        <w:tc>
          <w:tcPr>
            <w:tcW w:w="340" w:type="dxa"/>
          </w:tcPr>
          <w:p w14:paraId="56C78A27" w14:textId="77777777" w:rsidR="00494F17" w:rsidRDefault="00494F17">
            <w:pPr>
              <w:jc w:val="center"/>
              <w:rPr>
                <w:rFonts w:cs="Arial"/>
                <w:szCs w:val="21"/>
              </w:rPr>
            </w:pPr>
          </w:p>
        </w:tc>
        <w:tc>
          <w:tcPr>
            <w:tcW w:w="3253" w:type="dxa"/>
          </w:tcPr>
          <w:p w14:paraId="400BDA00" w14:textId="77777777" w:rsidR="00494F17" w:rsidRDefault="00494F17">
            <w:pPr>
              <w:rPr>
                <w:rFonts w:cs="Arial"/>
                <w:szCs w:val="21"/>
              </w:rPr>
            </w:pPr>
          </w:p>
        </w:tc>
        <w:tc>
          <w:tcPr>
            <w:tcW w:w="1430" w:type="dxa"/>
            <w:gridSpan w:val="2"/>
          </w:tcPr>
          <w:p w14:paraId="21B7180E" w14:textId="77777777" w:rsidR="00494F17" w:rsidRDefault="00494F17">
            <w:pPr>
              <w:rPr>
                <w:rFonts w:cs="Arial"/>
                <w:szCs w:val="21"/>
              </w:rPr>
            </w:pPr>
          </w:p>
        </w:tc>
        <w:tc>
          <w:tcPr>
            <w:tcW w:w="299" w:type="dxa"/>
          </w:tcPr>
          <w:p w14:paraId="082293B3" w14:textId="77777777" w:rsidR="00494F17" w:rsidRDefault="00494F17">
            <w:pPr>
              <w:rPr>
                <w:rFonts w:cs="Arial"/>
                <w:szCs w:val="21"/>
              </w:rPr>
            </w:pPr>
          </w:p>
        </w:tc>
        <w:tc>
          <w:tcPr>
            <w:tcW w:w="2108" w:type="dxa"/>
          </w:tcPr>
          <w:p w14:paraId="3188FFDD" w14:textId="77777777" w:rsidR="00494F17" w:rsidRDefault="00494F17">
            <w:pPr>
              <w:rPr>
                <w:rFonts w:cs="Arial"/>
                <w:szCs w:val="21"/>
              </w:rPr>
            </w:pPr>
          </w:p>
        </w:tc>
      </w:tr>
      <w:tr w:rsidR="00494F17" w14:paraId="1CA36D4B" w14:textId="77777777">
        <w:tc>
          <w:tcPr>
            <w:tcW w:w="2320" w:type="dxa"/>
          </w:tcPr>
          <w:p w14:paraId="13519B60" w14:textId="77777777" w:rsidR="00494F17" w:rsidRDefault="005257E5">
            <w:r>
              <w:rPr>
                <w:rFonts w:cs="Arial"/>
                <w:b/>
                <w:szCs w:val="21"/>
              </w:rPr>
              <w:t>Onderwerp</w:t>
            </w:r>
          </w:p>
        </w:tc>
        <w:tc>
          <w:tcPr>
            <w:tcW w:w="340" w:type="dxa"/>
          </w:tcPr>
          <w:p w14:paraId="3CC268F3" w14:textId="77777777" w:rsidR="00494F17" w:rsidRDefault="005257E5">
            <w:pPr>
              <w:jc w:val="center"/>
              <w:rPr>
                <w:rFonts w:cs="Arial"/>
                <w:szCs w:val="21"/>
              </w:rPr>
            </w:pPr>
            <w:r>
              <w:rPr>
                <w:rFonts w:cs="Arial"/>
                <w:szCs w:val="21"/>
              </w:rPr>
              <w:t>:</w:t>
            </w:r>
          </w:p>
        </w:tc>
        <w:tc>
          <w:tcPr>
            <w:tcW w:w="7090" w:type="dxa"/>
            <w:gridSpan w:val="5"/>
          </w:tcPr>
          <w:p w14:paraId="0940F92A" w14:textId="77777777" w:rsidR="00494F17" w:rsidRDefault="005257E5">
            <w:pPr>
              <w:rPr>
                <w:rFonts w:cs="Arial"/>
                <w:b/>
                <w:bCs/>
                <w:color w:val="333333"/>
                <w:szCs w:val="21"/>
              </w:rPr>
            </w:pPr>
            <w:r>
              <w:rPr>
                <w:rFonts w:cs="Arial"/>
                <w:b/>
                <w:bCs/>
                <w:color w:val="333333"/>
                <w:szCs w:val="21"/>
              </w:rPr>
              <w:t>Begroting 2023 en de meerjarenbegroting 2024-2026 gemeente Berkelland</w:t>
            </w:r>
          </w:p>
        </w:tc>
      </w:tr>
      <w:tr w:rsidR="00494F17" w14:paraId="7D1F6FD6" w14:textId="77777777">
        <w:tc>
          <w:tcPr>
            <w:tcW w:w="2320" w:type="dxa"/>
          </w:tcPr>
          <w:p w14:paraId="44A49017" w14:textId="77777777" w:rsidR="00494F17" w:rsidRDefault="00494F17">
            <w:pPr>
              <w:rPr>
                <w:rFonts w:cs="Arial"/>
                <w:szCs w:val="21"/>
              </w:rPr>
            </w:pPr>
          </w:p>
        </w:tc>
        <w:tc>
          <w:tcPr>
            <w:tcW w:w="340" w:type="dxa"/>
          </w:tcPr>
          <w:p w14:paraId="7838A4E2" w14:textId="77777777" w:rsidR="00494F17" w:rsidRDefault="00494F17">
            <w:pPr>
              <w:jc w:val="center"/>
              <w:rPr>
                <w:rFonts w:cs="Arial"/>
                <w:szCs w:val="21"/>
              </w:rPr>
            </w:pPr>
          </w:p>
        </w:tc>
        <w:tc>
          <w:tcPr>
            <w:tcW w:w="4982" w:type="dxa"/>
            <w:gridSpan w:val="4"/>
          </w:tcPr>
          <w:p w14:paraId="301A6CD6" w14:textId="77777777" w:rsidR="00494F17" w:rsidRDefault="00494F17">
            <w:pPr>
              <w:rPr>
                <w:rFonts w:cs="Arial"/>
                <w:szCs w:val="21"/>
              </w:rPr>
            </w:pPr>
          </w:p>
        </w:tc>
        <w:tc>
          <w:tcPr>
            <w:tcW w:w="2108" w:type="dxa"/>
          </w:tcPr>
          <w:p w14:paraId="00CE159A" w14:textId="77777777" w:rsidR="00494F17" w:rsidRDefault="00494F17">
            <w:pPr>
              <w:rPr>
                <w:rFonts w:cs="Arial"/>
                <w:szCs w:val="21"/>
              </w:rPr>
            </w:pPr>
          </w:p>
        </w:tc>
      </w:tr>
      <w:tr w:rsidR="00494F17" w14:paraId="284D1FE6" w14:textId="77777777">
        <w:tc>
          <w:tcPr>
            <w:tcW w:w="2320" w:type="dxa"/>
          </w:tcPr>
          <w:p w14:paraId="3A125C1B" w14:textId="77777777" w:rsidR="00494F17" w:rsidRDefault="005257E5">
            <w:pPr>
              <w:rPr>
                <w:rFonts w:cs="Arial"/>
                <w:szCs w:val="21"/>
              </w:rPr>
            </w:pPr>
            <w:r>
              <w:rPr>
                <w:rFonts w:cs="Arial"/>
                <w:szCs w:val="21"/>
              </w:rPr>
              <w:t>Collegevergadering</w:t>
            </w:r>
          </w:p>
        </w:tc>
        <w:tc>
          <w:tcPr>
            <w:tcW w:w="340" w:type="dxa"/>
          </w:tcPr>
          <w:p w14:paraId="6D644475" w14:textId="77777777" w:rsidR="00494F17" w:rsidRDefault="005257E5">
            <w:pPr>
              <w:jc w:val="center"/>
              <w:rPr>
                <w:rFonts w:cs="Arial"/>
                <w:szCs w:val="21"/>
              </w:rPr>
            </w:pPr>
            <w:r>
              <w:rPr>
                <w:rFonts w:cs="Arial"/>
                <w:szCs w:val="21"/>
              </w:rPr>
              <w:t>:</w:t>
            </w:r>
          </w:p>
        </w:tc>
        <w:tc>
          <w:tcPr>
            <w:tcW w:w="4982" w:type="dxa"/>
            <w:gridSpan w:val="4"/>
          </w:tcPr>
          <w:p w14:paraId="3AA335BD" w14:textId="77777777" w:rsidR="00494F17" w:rsidRDefault="005257E5">
            <w:r>
              <w:rPr>
                <w:rFonts w:cs="Arial"/>
                <w:color w:val="333333"/>
                <w:szCs w:val="21"/>
              </w:rPr>
              <w:t>04-10-2022</w:t>
            </w:r>
          </w:p>
        </w:tc>
        <w:tc>
          <w:tcPr>
            <w:tcW w:w="2108" w:type="dxa"/>
          </w:tcPr>
          <w:p w14:paraId="2251699B" w14:textId="77777777" w:rsidR="00494F17" w:rsidRDefault="00494F17">
            <w:pPr>
              <w:rPr>
                <w:rFonts w:cs="Arial"/>
                <w:szCs w:val="21"/>
              </w:rPr>
            </w:pPr>
          </w:p>
        </w:tc>
      </w:tr>
      <w:tr w:rsidR="00494F17" w14:paraId="1207B1DE" w14:textId="77777777">
        <w:tc>
          <w:tcPr>
            <w:tcW w:w="2320" w:type="dxa"/>
          </w:tcPr>
          <w:p w14:paraId="31CD840F" w14:textId="77777777" w:rsidR="00494F17" w:rsidRDefault="005257E5">
            <w:pPr>
              <w:rPr>
                <w:rFonts w:cs="Arial"/>
                <w:szCs w:val="21"/>
              </w:rPr>
            </w:pPr>
            <w:r>
              <w:rPr>
                <w:rFonts w:cs="Arial"/>
                <w:szCs w:val="21"/>
              </w:rPr>
              <w:t>Portefeuillehouder</w:t>
            </w:r>
          </w:p>
        </w:tc>
        <w:tc>
          <w:tcPr>
            <w:tcW w:w="340" w:type="dxa"/>
          </w:tcPr>
          <w:p w14:paraId="3450148F" w14:textId="77777777" w:rsidR="00494F17" w:rsidRDefault="005257E5">
            <w:pPr>
              <w:jc w:val="center"/>
              <w:rPr>
                <w:rFonts w:cs="Arial"/>
                <w:szCs w:val="21"/>
              </w:rPr>
            </w:pPr>
            <w:r>
              <w:rPr>
                <w:rFonts w:cs="Arial"/>
                <w:szCs w:val="21"/>
              </w:rPr>
              <w:t>:</w:t>
            </w:r>
          </w:p>
        </w:tc>
        <w:tc>
          <w:tcPr>
            <w:tcW w:w="4982" w:type="dxa"/>
            <w:gridSpan w:val="4"/>
          </w:tcPr>
          <w:p w14:paraId="7F317502" w14:textId="77777777" w:rsidR="00494F17" w:rsidRDefault="005257E5">
            <w:r>
              <w:rPr>
                <w:rFonts w:cs="Arial"/>
                <w:color w:val="333333"/>
                <w:szCs w:val="21"/>
              </w:rPr>
              <w:t>Wethouder J. van der Noordt</w:t>
            </w:r>
          </w:p>
        </w:tc>
        <w:tc>
          <w:tcPr>
            <w:tcW w:w="2108" w:type="dxa"/>
          </w:tcPr>
          <w:p w14:paraId="2762BD5F" w14:textId="77777777" w:rsidR="00494F17" w:rsidRDefault="00494F17">
            <w:pPr>
              <w:rPr>
                <w:rFonts w:cs="Arial"/>
                <w:szCs w:val="21"/>
              </w:rPr>
            </w:pPr>
          </w:p>
        </w:tc>
      </w:tr>
      <w:tr w:rsidR="00494F17" w14:paraId="089A0FA2" w14:textId="77777777">
        <w:tc>
          <w:tcPr>
            <w:tcW w:w="2320" w:type="dxa"/>
          </w:tcPr>
          <w:p w14:paraId="4C3F48A5" w14:textId="77777777" w:rsidR="00494F17" w:rsidRDefault="005257E5">
            <w:pPr>
              <w:rPr>
                <w:rFonts w:cs="Arial"/>
                <w:szCs w:val="21"/>
              </w:rPr>
            </w:pPr>
            <w:r>
              <w:rPr>
                <w:rFonts w:cs="Arial"/>
                <w:szCs w:val="21"/>
              </w:rPr>
              <w:t xml:space="preserve">Steller </w:t>
            </w:r>
          </w:p>
        </w:tc>
        <w:tc>
          <w:tcPr>
            <w:tcW w:w="340" w:type="dxa"/>
          </w:tcPr>
          <w:p w14:paraId="32D2C838" w14:textId="77777777" w:rsidR="00494F17" w:rsidRDefault="005257E5">
            <w:pPr>
              <w:jc w:val="center"/>
              <w:rPr>
                <w:rFonts w:cs="Arial"/>
                <w:szCs w:val="21"/>
              </w:rPr>
            </w:pPr>
            <w:r>
              <w:rPr>
                <w:rFonts w:cs="Arial"/>
                <w:szCs w:val="21"/>
              </w:rPr>
              <w:t>:</w:t>
            </w:r>
          </w:p>
        </w:tc>
        <w:tc>
          <w:tcPr>
            <w:tcW w:w="3968" w:type="dxa"/>
            <w:gridSpan w:val="2"/>
          </w:tcPr>
          <w:p w14:paraId="5B57E3DC" w14:textId="77777777" w:rsidR="00494F17" w:rsidRDefault="005257E5">
            <w:pPr>
              <w:rPr>
                <w:rFonts w:cs="Arial"/>
                <w:szCs w:val="21"/>
              </w:rPr>
            </w:pPr>
            <w:r>
              <w:rPr>
                <w:rFonts w:cs="Arial"/>
                <w:szCs w:val="21"/>
              </w:rPr>
              <w:t xml:space="preserve">Gussekloo, Eric, </w:t>
            </w:r>
            <w:r>
              <w:rPr>
                <w:rFonts w:cs="Arial"/>
                <w:color w:val="333333"/>
                <w:szCs w:val="21"/>
              </w:rPr>
              <w:t>Team Financieel beleid</w:t>
            </w:r>
            <w:r>
              <w:rPr>
                <w:rFonts w:cs="Arial"/>
                <w:szCs w:val="21"/>
              </w:rPr>
              <w:t xml:space="preserve"> </w:t>
            </w:r>
          </w:p>
        </w:tc>
        <w:tc>
          <w:tcPr>
            <w:tcW w:w="715" w:type="dxa"/>
          </w:tcPr>
          <w:p w14:paraId="55CD4EC1" w14:textId="77777777" w:rsidR="00494F17" w:rsidRDefault="005257E5">
            <w:pPr>
              <w:rPr>
                <w:rFonts w:cs="Arial"/>
                <w:szCs w:val="21"/>
              </w:rPr>
            </w:pPr>
            <w:r>
              <w:rPr>
                <w:rFonts w:cs="Arial"/>
                <w:szCs w:val="21"/>
              </w:rPr>
              <w:t xml:space="preserve">tel.            </w:t>
            </w:r>
          </w:p>
        </w:tc>
        <w:tc>
          <w:tcPr>
            <w:tcW w:w="299" w:type="dxa"/>
          </w:tcPr>
          <w:p w14:paraId="4053282A" w14:textId="77777777" w:rsidR="00494F17" w:rsidRDefault="005257E5">
            <w:pPr>
              <w:rPr>
                <w:rFonts w:cs="Arial"/>
                <w:szCs w:val="21"/>
              </w:rPr>
            </w:pPr>
            <w:r>
              <w:rPr>
                <w:rFonts w:cs="Arial"/>
                <w:szCs w:val="21"/>
              </w:rPr>
              <w:t>:</w:t>
            </w:r>
          </w:p>
        </w:tc>
        <w:tc>
          <w:tcPr>
            <w:tcW w:w="2108" w:type="dxa"/>
          </w:tcPr>
          <w:p w14:paraId="5138BC3B" w14:textId="77777777" w:rsidR="00494F17" w:rsidRDefault="005257E5">
            <w:pPr>
              <w:rPr>
                <w:rFonts w:cs="Arial"/>
                <w:szCs w:val="21"/>
              </w:rPr>
            </w:pPr>
            <w:r>
              <w:rPr>
                <w:rFonts w:cs="Arial"/>
                <w:szCs w:val="21"/>
              </w:rPr>
              <w:t>0545250576</w:t>
            </w:r>
          </w:p>
        </w:tc>
      </w:tr>
      <w:tr w:rsidR="00494F17" w14:paraId="42BB0C4F" w14:textId="77777777">
        <w:tc>
          <w:tcPr>
            <w:tcW w:w="2320" w:type="dxa"/>
          </w:tcPr>
          <w:p w14:paraId="1956786B" w14:textId="77777777" w:rsidR="00494F17" w:rsidRDefault="00494F17">
            <w:pPr>
              <w:rPr>
                <w:rFonts w:cs="Arial"/>
                <w:szCs w:val="21"/>
              </w:rPr>
            </w:pPr>
          </w:p>
        </w:tc>
        <w:tc>
          <w:tcPr>
            <w:tcW w:w="340" w:type="dxa"/>
          </w:tcPr>
          <w:p w14:paraId="25566E0D" w14:textId="77777777" w:rsidR="00494F17" w:rsidRDefault="00494F17">
            <w:pPr>
              <w:jc w:val="center"/>
              <w:rPr>
                <w:rFonts w:cs="Arial"/>
                <w:szCs w:val="21"/>
              </w:rPr>
            </w:pPr>
          </w:p>
        </w:tc>
        <w:tc>
          <w:tcPr>
            <w:tcW w:w="3968" w:type="dxa"/>
            <w:gridSpan w:val="2"/>
          </w:tcPr>
          <w:p w14:paraId="7FC89FA4" w14:textId="77777777" w:rsidR="00494F17" w:rsidRDefault="00494F17">
            <w:pPr>
              <w:rPr>
                <w:rFonts w:cs="Arial"/>
                <w:color w:val="333333"/>
                <w:szCs w:val="21"/>
              </w:rPr>
            </w:pPr>
          </w:p>
        </w:tc>
        <w:tc>
          <w:tcPr>
            <w:tcW w:w="715" w:type="dxa"/>
          </w:tcPr>
          <w:p w14:paraId="4EA15C40" w14:textId="77777777" w:rsidR="00494F17" w:rsidRDefault="00494F17">
            <w:pPr>
              <w:rPr>
                <w:rFonts w:cs="Arial"/>
                <w:szCs w:val="21"/>
              </w:rPr>
            </w:pPr>
          </w:p>
        </w:tc>
        <w:tc>
          <w:tcPr>
            <w:tcW w:w="299" w:type="dxa"/>
          </w:tcPr>
          <w:p w14:paraId="1F5CDEE4" w14:textId="77777777" w:rsidR="00494F17" w:rsidRDefault="00494F17">
            <w:pPr>
              <w:rPr>
                <w:rFonts w:cs="Arial"/>
                <w:szCs w:val="21"/>
              </w:rPr>
            </w:pPr>
          </w:p>
        </w:tc>
        <w:tc>
          <w:tcPr>
            <w:tcW w:w="2108" w:type="dxa"/>
          </w:tcPr>
          <w:p w14:paraId="48DF89EC" w14:textId="77777777" w:rsidR="00494F17" w:rsidRDefault="00494F17">
            <w:pPr>
              <w:rPr>
                <w:rFonts w:cs="Arial"/>
                <w:szCs w:val="21"/>
              </w:rPr>
            </w:pPr>
          </w:p>
        </w:tc>
      </w:tr>
    </w:tbl>
    <w:p w14:paraId="1CD409EB" w14:textId="77777777" w:rsidR="00494F17" w:rsidRDefault="00494F17">
      <w:pPr>
        <w:ind w:right="-1407"/>
        <w:rPr>
          <w:rFonts w:cs="Arial"/>
          <w:b/>
          <w:szCs w:val="21"/>
        </w:rPr>
      </w:pPr>
    </w:p>
    <w:tbl>
      <w:tblPr>
        <w:tblW w:w="9071" w:type="dxa"/>
        <w:tblInd w:w="-22" w:type="dxa"/>
        <w:tblLayout w:type="fixed"/>
        <w:tblCellMar>
          <w:top w:w="28" w:type="dxa"/>
          <w:left w:w="28" w:type="dxa"/>
          <w:bottom w:w="28" w:type="dxa"/>
          <w:right w:w="28" w:type="dxa"/>
        </w:tblCellMar>
        <w:tblLook w:val="04A0" w:firstRow="1" w:lastRow="0" w:firstColumn="1" w:lastColumn="0" w:noHBand="0" w:noVBand="1"/>
      </w:tblPr>
      <w:tblGrid>
        <w:gridCol w:w="9071"/>
      </w:tblGrid>
      <w:tr w:rsidR="00494F17" w14:paraId="6A6C5332" w14:textId="77777777">
        <w:tc>
          <w:tcPr>
            <w:tcW w:w="9071" w:type="dxa"/>
            <w:tcBorders>
              <w:top w:val="single" w:sz="18" w:space="0" w:color="E36C0A"/>
              <w:left w:val="single" w:sz="18" w:space="0" w:color="E36C0A"/>
              <w:bottom w:val="single" w:sz="18" w:space="0" w:color="E36C0A"/>
              <w:right w:val="single" w:sz="18" w:space="0" w:color="E36C0A"/>
            </w:tcBorders>
            <w:shd w:val="clear" w:color="auto" w:fill="FDE9D9"/>
          </w:tcPr>
          <w:p w14:paraId="0D8D4056" w14:textId="77777777" w:rsidR="00494F17" w:rsidRDefault="005257E5">
            <w:pPr>
              <w:ind w:left="57"/>
            </w:pPr>
            <w:r>
              <w:rPr>
                <w:rFonts w:cs="Arial"/>
                <w:b/>
                <w:szCs w:val="21"/>
              </w:rPr>
              <w:t>Te nemen besluit</w:t>
            </w:r>
            <w:r>
              <w:rPr>
                <w:szCs w:val="21"/>
              </w:rPr>
              <w:t xml:space="preserve"> </w:t>
            </w:r>
          </w:p>
          <w:p w14:paraId="7EE9CD0C" w14:textId="77777777" w:rsidR="00494F17" w:rsidRDefault="005257E5">
            <w:pPr>
              <w:ind w:left="57"/>
              <w:rPr>
                <w:rFonts w:cs="Arial"/>
                <w:szCs w:val="21"/>
              </w:rPr>
            </w:pPr>
            <w:r>
              <w:rPr>
                <w:rFonts w:cs="Arial"/>
                <w:szCs w:val="21"/>
              </w:rPr>
              <w:t>De programmabegroting 2023 inclusief de eerste begrotingswijziging vaststellen.</w:t>
            </w:r>
          </w:p>
        </w:tc>
      </w:tr>
    </w:tbl>
    <w:p w14:paraId="58C09F85" w14:textId="77777777" w:rsidR="00494F17" w:rsidRDefault="00494F17">
      <w:pPr>
        <w:ind w:right="-1407"/>
        <w:rPr>
          <w:rFonts w:cs="Arial"/>
          <w:b/>
          <w:szCs w:val="21"/>
        </w:rPr>
      </w:pPr>
    </w:p>
    <w:tbl>
      <w:tblPr>
        <w:tblW w:w="9071" w:type="dxa"/>
        <w:tblLayout w:type="fixed"/>
        <w:tblCellMar>
          <w:left w:w="0" w:type="dxa"/>
          <w:right w:w="0" w:type="dxa"/>
        </w:tblCellMar>
        <w:tblLook w:val="04A0" w:firstRow="1" w:lastRow="0" w:firstColumn="1" w:lastColumn="0" w:noHBand="0" w:noVBand="1"/>
      </w:tblPr>
      <w:tblGrid>
        <w:gridCol w:w="9071"/>
      </w:tblGrid>
      <w:tr w:rsidR="00494F17" w14:paraId="799FE77B" w14:textId="77777777">
        <w:tc>
          <w:tcPr>
            <w:tcW w:w="9071" w:type="dxa"/>
          </w:tcPr>
          <w:p w14:paraId="70B4A2E8" w14:textId="77777777" w:rsidR="00494F17" w:rsidRDefault="005257E5">
            <w:pPr>
              <w:ind w:left="57"/>
              <w:rPr>
                <w:rFonts w:cs="Arial"/>
                <w:b/>
                <w:szCs w:val="21"/>
              </w:rPr>
            </w:pPr>
            <w:r>
              <w:rPr>
                <w:rFonts w:cs="Arial"/>
                <w:b/>
                <w:szCs w:val="21"/>
              </w:rPr>
              <w:t>Waarom dit voorstel en wat is het effect</w:t>
            </w:r>
          </w:p>
          <w:p w14:paraId="5CDA8635" w14:textId="77777777" w:rsidR="00494F17" w:rsidRDefault="005257E5">
            <w:pPr>
              <w:ind w:left="57"/>
              <w:rPr>
                <w:rFonts w:cs="Arial"/>
                <w:szCs w:val="21"/>
              </w:rPr>
            </w:pPr>
            <w:r>
              <w:rPr>
                <w:rFonts w:cs="Arial"/>
                <w:szCs w:val="21"/>
              </w:rPr>
              <w:t>Uw raad moet voorafgaand aan het begrotingsjaar een begroting vaststellen. Dit staat in de Gemeentewet. Met een vastgestelde begroting is er een uitvoeringsplan voor 2023 en kan het voorgenomen beleid worden uitgevoerd.</w:t>
            </w:r>
          </w:p>
          <w:p w14:paraId="465B76B2" w14:textId="77777777" w:rsidR="00494F17" w:rsidRDefault="00494F17">
            <w:pPr>
              <w:ind w:left="57"/>
              <w:rPr>
                <w:rFonts w:cs="Arial"/>
                <w:szCs w:val="21"/>
              </w:rPr>
            </w:pPr>
          </w:p>
          <w:p w14:paraId="3DE56388" w14:textId="77777777" w:rsidR="00494F17" w:rsidRDefault="005257E5">
            <w:pPr>
              <w:ind w:left="57"/>
              <w:rPr>
                <w:rFonts w:cs="Arial"/>
                <w:szCs w:val="21"/>
              </w:rPr>
            </w:pPr>
            <w:r>
              <w:rPr>
                <w:rFonts w:cs="Arial"/>
                <w:szCs w:val="21"/>
              </w:rPr>
              <w:t xml:space="preserve">De programmabegroting 2023 met meerjarenbegroting 2024-2026 is de eerste begroting van deze raadsperiode. In deze begroting is de perspectiefnota verwerkt. Ook de financiële gevolgen van het coalitieakkoord </w:t>
            </w:r>
            <w:r>
              <w:rPr>
                <w:rFonts w:cs="Arial"/>
                <w:i/>
                <w:iCs/>
                <w:szCs w:val="21"/>
              </w:rPr>
              <w:t>Wederzijds vertrouwen</w:t>
            </w:r>
            <w:r>
              <w:rPr>
                <w:rFonts w:cs="Arial"/>
                <w:szCs w:val="21"/>
              </w:rPr>
              <w:t xml:space="preserve"> staan erin, bijvoorbeeld de definitief vervallen bezuiniging op sport en cultuur en het hogere budget voor wegen. Het </w:t>
            </w:r>
            <w:proofErr w:type="spellStart"/>
            <w:r>
              <w:rPr>
                <w:rFonts w:cs="Arial"/>
                <w:szCs w:val="21"/>
              </w:rPr>
              <w:t>Naoberfonds</w:t>
            </w:r>
            <w:proofErr w:type="spellEnd"/>
            <w:r>
              <w:rPr>
                <w:rFonts w:cs="Arial"/>
                <w:szCs w:val="21"/>
              </w:rPr>
              <w:t xml:space="preserve"> heeft opnieuw budget gekregen.</w:t>
            </w:r>
          </w:p>
          <w:p w14:paraId="24281C38" w14:textId="77777777" w:rsidR="00494F17" w:rsidRDefault="00494F17">
            <w:pPr>
              <w:ind w:left="57"/>
              <w:rPr>
                <w:rFonts w:cs="Arial"/>
                <w:szCs w:val="21"/>
              </w:rPr>
            </w:pPr>
          </w:p>
          <w:p w14:paraId="31CF5295" w14:textId="77777777" w:rsidR="00494F17" w:rsidRDefault="005257E5">
            <w:pPr>
              <w:ind w:left="57"/>
              <w:rPr>
                <w:rFonts w:cs="Arial"/>
                <w:szCs w:val="21"/>
              </w:rPr>
            </w:pPr>
            <w:r>
              <w:rPr>
                <w:rFonts w:cs="Arial"/>
                <w:szCs w:val="21"/>
              </w:rPr>
              <w:t>Er komen veel grote uitdagingen op ons pad. Er is ruimte gehouden in de meerjarenbegroting om kosten voor scholen, sportverenigingen en zwembaden in te passen. Al kunnen hiermee niet alle wensen voor onderwijshuisvesting en sportaccommodaties vervuld worden. Daar zullen de komende jaren besluiten over genomen moeten worden.</w:t>
            </w:r>
          </w:p>
        </w:tc>
      </w:tr>
    </w:tbl>
    <w:p w14:paraId="06805339" w14:textId="77777777" w:rsidR="00494F17" w:rsidRDefault="00494F17">
      <w:pPr>
        <w:ind w:right="-1407"/>
        <w:rPr>
          <w:rFonts w:cs="Arial"/>
          <w:color w:val="333333"/>
          <w:szCs w:val="21"/>
        </w:rPr>
      </w:pPr>
    </w:p>
    <w:tbl>
      <w:tblPr>
        <w:tblW w:w="9071" w:type="dxa"/>
        <w:tblInd w:w="-22" w:type="dxa"/>
        <w:tblLayout w:type="fixed"/>
        <w:tblCellMar>
          <w:top w:w="28" w:type="dxa"/>
          <w:left w:w="28" w:type="dxa"/>
          <w:bottom w:w="28" w:type="dxa"/>
          <w:right w:w="28" w:type="dxa"/>
        </w:tblCellMar>
        <w:tblLook w:val="04A0" w:firstRow="1" w:lastRow="0" w:firstColumn="1" w:lastColumn="0" w:noHBand="0" w:noVBand="1"/>
      </w:tblPr>
      <w:tblGrid>
        <w:gridCol w:w="9071"/>
      </w:tblGrid>
      <w:tr w:rsidR="00494F17" w14:paraId="2E0646C5" w14:textId="77777777">
        <w:tc>
          <w:tcPr>
            <w:tcW w:w="9071" w:type="dxa"/>
            <w:tcBorders>
              <w:top w:val="single" w:sz="18" w:space="0" w:color="E36C0A"/>
              <w:left w:val="single" w:sz="18" w:space="0" w:color="E36C0A"/>
              <w:bottom w:val="single" w:sz="18" w:space="0" w:color="E36C0A"/>
              <w:right w:val="single" w:sz="18" w:space="0" w:color="E36C0A"/>
            </w:tcBorders>
            <w:shd w:val="clear" w:color="auto" w:fill="FDE9D9"/>
          </w:tcPr>
          <w:p w14:paraId="040556CD" w14:textId="77777777" w:rsidR="00494F17" w:rsidRDefault="005257E5">
            <w:pPr>
              <w:pStyle w:val="TableContents"/>
              <w:rPr>
                <w:rFonts w:cs="Arial"/>
                <w:b/>
                <w:bCs/>
                <w:szCs w:val="21"/>
              </w:rPr>
            </w:pPr>
            <w:r>
              <w:rPr>
                <w:rFonts w:cs="Arial"/>
                <w:b/>
                <w:bCs/>
                <w:szCs w:val="21"/>
              </w:rPr>
              <w:t>Argumentatie</w:t>
            </w:r>
          </w:p>
          <w:p w14:paraId="15B53538" w14:textId="77777777" w:rsidR="00CA6799" w:rsidRDefault="005257E5">
            <w:pPr>
              <w:pStyle w:val="TableContents"/>
              <w:rPr>
                <w:rFonts w:cs="Arial"/>
                <w:szCs w:val="21"/>
              </w:rPr>
            </w:pPr>
            <w:r>
              <w:rPr>
                <w:rFonts w:cs="Arial"/>
                <w:szCs w:val="21"/>
              </w:rPr>
              <w:t xml:space="preserve">Deze programmabegroting is gebaseerd op het collegeprogramma 2022-2026 en de Perspectiefnota 2023. </w:t>
            </w:r>
            <w:r w:rsidR="00CA6799">
              <w:rPr>
                <w:rFonts w:cs="Arial"/>
                <w:szCs w:val="21"/>
              </w:rPr>
              <w:t>In deze programma begroting is ook de eerste begrotingswijziging opgenomen. Deze wijziging bevat het nieuw beleid en de gevolgen van de septembercirculaire. De eerste begrotingswijziging is terug te vinden in de tabel op pagina 5 van de begroting.</w:t>
            </w:r>
          </w:p>
          <w:p w14:paraId="732870A1" w14:textId="77777777" w:rsidR="00CA6799" w:rsidRDefault="00CA6799">
            <w:pPr>
              <w:pStyle w:val="TableContents"/>
              <w:rPr>
                <w:rFonts w:cs="Arial"/>
                <w:szCs w:val="21"/>
              </w:rPr>
            </w:pPr>
          </w:p>
          <w:p w14:paraId="7643EB88" w14:textId="77777777" w:rsidR="00CA6799" w:rsidRDefault="005257E5">
            <w:pPr>
              <w:pStyle w:val="TableContents"/>
              <w:rPr>
                <w:rFonts w:cs="Arial"/>
                <w:szCs w:val="21"/>
              </w:rPr>
            </w:pPr>
            <w:r>
              <w:rPr>
                <w:rFonts w:cs="Arial"/>
                <w:szCs w:val="21"/>
              </w:rPr>
              <w:t xml:space="preserve">De begroting 2023 laat een positief resultaat zien van € 102.000. In 2026 is het structurele resultaat € 2.578.000 positief. </w:t>
            </w:r>
          </w:p>
          <w:p w14:paraId="3DFEA3B2" w14:textId="77777777" w:rsidR="00CA6799" w:rsidRDefault="00CA6799">
            <w:pPr>
              <w:pStyle w:val="TableContents"/>
              <w:rPr>
                <w:rFonts w:cs="Arial"/>
                <w:szCs w:val="21"/>
              </w:rPr>
            </w:pPr>
          </w:p>
          <w:p w14:paraId="5BDFA693" w14:textId="26AFB6A5" w:rsidR="00494F17" w:rsidRDefault="005257E5">
            <w:pPr>
              <w:pStyle w:val="TableContents"/>
              <w:rPr>
                <w:rFonts w:cs="Arial"/>
                <w:szCs w:val="21"/>
              </w:rPr>
            </w:pPr>
            <w:r>
              <w:rPr>
                <w:rFonts w:cs="Arial"/>
                <w:szCs w:val="21"/>
              </w:rPr>
              <w:t>In afwijking van de perspectiefnota zien we eenmalig af van de 2% extra rioolheffing. In 2023 herijken we het Watertakenplan. Omdat de egalisatievoorziening riool op dit moment van behoorlijke omvang is, willen we deze nieuwe berekeningen afwachten. De nieuwe berekeningen geven ons inzicht het benodigde kostendekkend tarief in de toekomst en de benodigde (trendmatige) stijging.</w:t>
            </w:r>
          </w:p>
        </w:tc>
      </w:tr>
    </w:tbl>
    <w:p w14:paraId="41D5C696" w14:textId="77777777" w:rsidR="00494F17" w:rsidRDefault="00494F17">
      <w:pPr>
        <w:ind w:right="-1407"/>
        <w:rPr>
          <w:rFonts w:cs="Arial"/>
          <w:b/>
          <w:color w:val="333333"/>
          <w:szCs w:val="21"/>
        </w:rPr>
      </w:pPr>
    </w:p>
    <w:tbl>
      <w:tblPr>
        <w:tblW w:w="9071" w:type="dxa"/>
        <w:tblLayout w:type="fixed"/>
        <w:tblCellMar>
          <w:left w:w="0" w:type="dxa"/>
          <w:right w:w="0" w:type="dxa"/>
        </w:tblCellMar>
        <w:tblLook w:val="04A0" w:firstRow="1" w:lastRow="0" w:firstColumn="1" w:lastColumn="0" w:noHBand="0" w:noVBand="1"/>
      </w:tblPr>
      <w:tblGrid>
        <w:gridCol w:w="9071"/>
      </w:tblGrid>
      <w:tr w:rsidR="00494F17" w14:paraId="286AFC2E" w14:textId="77777777">
        <w:tc>
          <w:tcPr>
            <w:tcW w:w="9071" w:type="dxa"/>
          </w:tcPr>
          <w:p w14:paraId="41304C39" w14:textId="77777777" w:rsidR="00494F17" w:rsidRDefault="005257E5">
            <w:pPr>
              <w:ind w:left="57"/>
              <w:rPr>
                <w:rFonts w:cs="Arial"/>
                <w:b/>
                <w:szCs w:val="21"/>
              </w:rPr>
            </w:pPr>
            <w:r>
              <w:rPr>
                <w:rFonts w:cs="Arial"/>
                <w:b/>
                <w:szCs w:val="21"/>
              </w:rPr>
              <w:t>Kanttekeningen en risico’s</w:t>
            </w:r>
          </w:p>
          <w:p w14:paraId="74E8F77A" w14:textId="77777777" w:rsidR="00494F17" w:rsidRDefault="005257E5">
            <w:pPr>
              <w:ind w:left="57"/>
              <w:rPr>
                <w:rFonts w:cs="Arial"/>
                <w:color w:val="333333"/>
                <w:szCs w:val="21"/>
              </w:rPr>
            </w:pPr>
            <w:r>
              <w:rPr>
                <w:rFonts w:cs="Arial"/>
                <w:color w:val="333333"/>
                <w:szCs w:val="21"/>
              </w:rPr>
              <w:lastRenderedPageBreak/>
              <w:t>De provincie moet de begroting nog analyseren. Zij geeft pas een oordeel als u de begroting heeft vastgesteld. Om onder de milde vorm van toezicht te komen is het van belang dat er sprake is van een structureel sluitende meerjarenbegroting.</w:t>
            </w:r>
          </w:p>
        </w:tc>
      </w:tr>
    </w:tbl>
    <w:p w14:paraId="2B594A1A" w14:textId="77777777" w:rsidR="00494F17" w:rsidRDefault="00494F17">
      <w:pPr>
        <w:rPr>
          <w:rFonts w:cs="Arial"/>
          <w:b/>
          <w:szCs w:val="21"/>
        </w:rPr>
      </w:pPr>
    </w:p>
    <w:tbl>
      <w:tblPr>
        <w:tblW w:w="9071" w:type="dxa"/>
        <w:tblLayout w:type="fixed"/>
        <w:tblCellMar>
          <w:left w:w="0" w:type="dxa"/>
          <w:right w:w="0" w:type="dxa"/>
        </w:tblCellMar>
        <w:tblLook w:val="04A0" w:firstRow="1" w:lastRow="0" w:firstColumn="1" w:lastColumn="0" w:noHBand="0" w:noVBand="1"/>
      </w:tblPr>
      <w:tblGrid>
        <w:gridCol w:w="9071"/>
      </w:tblGrid>
      <w:tr w:rsidR="00494F17" w14:paraId="6B96F723" w14:textId="77777777">
        <w:tc>
          <w:tcPr>
            <w:tcW w:w="9071" w:type="dxa"/>
          </w:tcPr>
          <w:p w14:paraId="1B7C95AC" w14:textId="77777777" w:rsidR="00494F17" w:rsidRDefault="005257E5">
            <w:pPr>
              <w:ind w:left="57"/>
              <w:rPr>
                <w:rFonts w:cs="Arial"/>
                <w:b/>
                <w:szCs w:val="21"/>
              </w:rPr>
            </w:pPr>
            <w:r>
              <w:rPr>
                <w:rFonts w:cs="Arial"/>
                <w:b/>
                <w:szCs w:val="21"/>
              </w:rPr>
              <w:t>Financiën</w:t>
            </w:r>
          </w:p>
          <w:p w14:paraId="1586B33D" w14:textId="77777777" w:rsidR="00494F17" w:rsidRDefault="005257E5">
            <w:pPr>
              <w:ind w:left="57"/>
              <w:rPr>
                <w:rFonts w:cs="Arial"/>
                <w:color w:val="333333"/>
                <w:szCs w:val="21"/>
              </w:rPr>
            </w:pPr>
            <w:r>
              <w:rPr>
                <w:rFonts w:cs="Arial"/>
                <w:color w:val="333333"/>
                <w:szCs w:val="21"/>
              </w:rPr>
              <w:t>De begroting 2023 sluit na de 1e begrotingswijziging met een positief saldo van € 102.000.</w:t>
            </w:r>
          </w:p>
        </w:tc>
      </w:tr>
    </w:tbl>
    <w:p w14:paraId="1993DA9A" w14:textId="77777777" w:rsidR="00494F17" w:rsidRDefault="00494F17">
      <w:pPr>
        <w:rPr>
          <w:rFonts w:cs="Arial"/>
          <w:szCs w:val="21"/>
        </w:rPr>
      </w:pPr>
    </w:p>
    <w:tbl>
      <w:tblPr>
        <w:tblW w:w="9071" w:type="dxa"/>
        <w:tblLayout w:type="fixed"/>
        <w:tblCellMar>
          <w:left w:w="0" w:type="dxa"/>
          <w:right w:w="0" w:type="dxa"/>
        </w:tblCellMar>
        <w:tblLook w:val="04A0" w:firstRow="1" w:lastRow="0" w:firstColumn="1" w:lastColumn="0" w:noHBand="0" w:noVBand="1"/>
      </w:tblPr>
      <w:tblGrid>
        <w:gridCol w:w="9071"/>
      </w:tblGrid>
      <w:tr w:rsidR="00494F17" w14:paraId="7DAD2A52" w14:textId="77777777">
        <w:tc>
          <w:tcPr>
            <w:tcW w:w="9071" w:type="dxa"/>
          </w:tcPr>
          <w:p w14:paraId="40F22D4B" w14:textId="77777777" w:rsidR="005257E5" w:rsidRDefault="005257E5">
            <w:pPr>
              <w:rPr>
                <w:rFonts w:cs="Arial"/>
                <w:b/>
                <w:szCs w:val="21"/>
              </w:rPr>
            </w:pPr>
          </w:p>
          <w:p w14:paraId="5835F42D" w14:textId="70351EF9" w:rsidR="00494F17" w:rsidRDefault="005257E5">
            <w:pPr>
              <w:rPr>
                <w:rFonts w:cs="Arial"/>
                <w:b/>
                <w:szCs w:val="21"/>
              </w:rPr>
            </w:pPr>
            <w:r>
              <w:rPr>
                <w:rFonts w:cs="Arial"/>
                <w:b/>
                <w:szCs w:val="21"/>
              </w:rPr>
              <w:t>VN verdrag rechten van mensen met een beperking</w:t>
            </w:r>
          </w:p>
          <w:p w14:paraId="28E53EF6" w14:textId="77777777" w:rsidR="00494F17" w:rsidRDefault="005257E5">
            <w:pPr>
              <w:rPr>
                <w:rFonts w:cs="Arial"/>
                <w:szCs w:val="21"/>
              </w:rPr>
            </w:pPr>
            <w:r>
              <w:rPr>
                <w:rFonts w:cs="Arial"/>
                <w:szCs w:val="21"/>
              </w:rPr>
              <w:t>Niet van toepassing.</w:t>
            </w:r>
          </w:p>
        </w:tc>
      </w:tr>
    </w:tbl>
    <w:p w14:paraId="773D8C83" w14:textId="77777777" w:rsidR="00494F17" w:rsidRDefault="00494F17">
      <w:pPr>
        <w:ind w:right="-1407"/>
        <w:rPr>
          <w:rFonts w:cs="Arial"/>
          <w:b/>
          <w:szCs w:val="21"/>
        </w:rPr>
      </w:pPr>
    </w:p>
    <w:tbl>
      <w:tblPr>
        <w:tblW w:w="9071" w:type="dxa"/>
        <w:tblLayout w:type="fixed"/>
        <w:tblCellMar>
          <w:left w:w="0" w:type="dxa"/>
          <w:right w:w="0" w:type="dxa"/>
        </w:tblCellMar>
        <w:tblLook w:val="04A0" w:firstRow="1" w:lastRow="0" w:firstColumn="1" w:lastColumn="0" w:noHBand="0" w:noVBand="1"/>
      </w:tblPr>
      <w:tblGrid>
        <w:gridCol w:w="9071"/>
      </w:tblGrid>
      <w:tr w:rsidR="00494F17" w14:paraId="7DBF4CA1" w14:textId="77777777">
        <w:tc>
          <w:tcPr>
            <w:tcW w:w="9071" w:type="dxa"/>
          </w:tcPr>
          <w:p w14:paraId="0F448031" w14:textId="77777777" w:rsidR="00494F17" w:rsidRDefault="005257E5">
            <w:pPr>
              <w:ind w:left="57"/>
              <w:rPr>
                <w:rFonts w:cs="Arial"/>
                <w:b/>
                <w:szCs w:val="21"/>
              </w:rPr>
            </w:pPr>
            <w:r>
              <w:rPr>
                <w:rFonts w:cs="Arial"/>
                <w:b/>
                <w:szCs w:val="21"/>
              </w:rPr>
              <w:t>Communicatie</w:t>
            </w:r>
          </w:p>
          <w:p w14:paraId="51F6A25B" w14:textId="77777777" w:rsidR="00494F17" w:rsidRDefault="005257E5">
            <w:pPr>
              <w:ind w:left="57"/>
              <w:rPr>
                <w:rFonts w:cs="Arial"/>
                <w:szCs w:val="21"/>
              </w:rPr>
            </w:pPr>
            <w:r>
              <w:rPr>
                <w:rFonts w:cs="Arial"/>
                <w:szCs w:val="21"/>
              </w:rPr>
              <w:t>De begroting is via de website van de gemeente en de begrotingsapp beschikbaar voor iedereen.</w:t>
            </w:r>
          </w:p>
        </w:tc>
      </w:tr>
    </w:tbl>
    <w:p w14:paraId="2EEBB8F2" w14:textId="77777777" w:rsidR="00494F17" w:rsidRDefault="00494F17">
      <w:pPr>
        <w:rPr>
          <w:rFonts w:cs="Arial"/>
          <w:b/>
          <w:szCs w:val="21"/>
        </w:rPr>
      </w:pPr>
    </w:p>
    <w:tbl>
      <w:tblPr>
        <w:tblW w:w="9071" w:type="dxa"/>
        <w:tblLayout w:type="fixed"/>
        <w:tblCellMar>
          <w:left w:w="0" w:type="dxa"/>
          <w:right w:w="0" w:type="dxa"/>
        </w:tblCellMar>
        <w:tblLook w:val="04A0" w:firstRow="1" w:lastRow="0" w:firstColumn="1" w:lastColumn="0" w:noHBand="0" w:noVBand="1"/>
      </w:tblPr>
      <w:tblGrid>
        <w:gridCol w:w="9071"/>
      </w:tblGrid>
      <w:tr w:rsidR="00494F17" w14:paraId="0773F2D0" w14:textId="77777777">
        <w:tc>
          <w:tcPr>
            <w:tcW w:w="9071" w:type="dxa"/>
          </w:tcPr>
          <w:p w14:paraId="2422EA84" w14:textId="77777777" w:rsidR="00494F17" w:rsidRDefault="005257E5">
            <w:pPr>
              <w:ind w:left="57"/>
              <w:rPr>
                <w:rFonts w:cs="Arial"/>
                <w:b/>
                <w:szCs w:val="21"/>
              </w:rPr>
            </w:pPr>
            <w:r>
              <w:rPr>
                <w:rFonts w:cs="Arial"/>
                <w:b/>
                <w:szCs w:val="21"/>
              </w:rPr>
              <w:t>Initiatief, participatie en rol gemeente</w:t>
            </w:r>
          </w:p>
          <w:p w14:paraId="6A8B922F" w14:textId="77777777" w:rsidR="00494F17" w:rsidRDefault="005257E5">
            <w:pPr>
              <w:ind w:left="57"/>
              <w:rPr>
                <w:rFonts w:cs="Arial"/>
                <w:color w:val="333333"/>
                <w:szCs w:val="21"/>
              </w:rPr>
            </w:pPr>
            <w:r>
              <w:rPr>
                <w:rFonts w:cs="Arial"/>
                <w:color w:val="333333"/>
                <w:szCs w:val="21"/>
              </w:rPr>
              <w:t>Het opstellen van de begroting is een verplichting. Het initiatief ligt bij de gemeente.</w:t>
            </w:r>
          </w:p>
        </w:tc>
      </w:tr>
    </w:tbl>
    <w:p w14:paraId="0636D1F5" w14:textId="77777777" w:rsidR="00494F17" w:rsidRDefault="00494F17">
      <w:pPr>
        <w:rPr>
          <w:rFonts w:cs="Arial"/>
          <w:szCs w:val="21"/>
        </w:rPr>
      </w:pPr>
    </w:p>
    <w:tbl>
      <w:tblPr>
        <w:tblW w:w="9071" w:type="dxa"/>
        <w:tblLayout w:type="fixed"/>
        <w:tblCellMar>
          <w:left w:w="0" w:type="dxa"/>
          <w:right w:w="0" w:type="dxa"/>
        </w:tblCellMar>
        <w:tblLook w:val="04A0" w:firstRow="1" w:lastRow="0" w:firstColumn="1" w:lastColumn="0" w:noHBand="0" w:noVBand="1"/>
      </w:tblPr>
      <w:tblGrid>
        <w:gridCol w:w="9071"/>
      </w:tblGrid>
      <w:tr w:rsidR="00494F17" w14:paraId="760640EC" w14:textId="77777777">
        <w:tc>
          <w:tcPr>
            <w:tcW w:w="9071" w:type="dxa"/>
          </w:tcPr>
          <w:p w14:paraId="002166EB" w14:textId="77777777" w:rsidR="00494F17" w:rsidRDefault="005257E5">
            <w:pPr>
              <w:ind w:left="57"/>
              <w:rPr>
                <w:rFonts w:cs="Arial"/>
                <w:b/>
                <w:szCs w:val="21"/>
              </w:rPr>
            </w:pPr>
            <w:r>
              <w:rPr>
                <w:rFonts w:cs="Arial"/>
                <w:b/>
                <w:szCs w:val="21"/>
              </w:rPr>
              <w:t>Planning en evaluatie</w:t>
            </w:r>
          </w:p>
          <w:p w14:paraId="1C7600B8" w14:textId="77777777" w:rsidR="00494F17" w:rsidRDefault="005257E5">
            <w:pPr>
              <w:ind w:left="57"/>
            </w:pPr>
            <w:r>
              <w:t xml:space="preserve">Deze begroting is het uitvoeringsplan voor 2023. In de </w:t>
            </w:r>
            <w:proofErr w:type="spellStart"/>
            <w:r>
              <w:t>bestuursrapportage</w:t>
            </w:r>
            <w:proofErr w:type="spellEnd"/>
            <w:r>
              <w:t xml:space="preserve"> melden we u de stand van zaken van de programma’s en de financiën. Het begrotingsjaar 2023 wordt afgerond met een jaarrekening. Hierin staat een verantwoording op doelen, activiteiten, planning en geld. De jaarrekening 2023 leggen we in juni 2024 aan u voor.</w:t>
            </w:r>
          </w:p>
        </w:tc>
      </w:tr>
    </w:tbl>
    <w:p w14:paraId="68F5A128" w14:textId="77777777" w:rsidR="00494F17" w:rsidRDefault="00494F17">
      <w:pPr>
        <w:rPr>
          <w:rFonts w:eastAsia="Arial" w:cs="Arial"/>
          <w:color w:val="333333"/>
          <w:szCs w:val="21"/>
        </w:rPr>
      </w:pPr>
    </w:p>
    <w:tbl>
      <w:tblPr>
        <w:tblW w:w="9071" w:type="dxa"/>
        <w:tblLayout w:type="fixed"/>
        <w:tblCellMar>
          <w:left w:w="0" w:type="dxa"/>
          <w:right w:w="0" w:type="dxa"/>
        </w:tblCellMar>
        <w:tblLook w:val="04A0" w:firstRow="1" w:lastRow="0" w:firstColumn="1" w:lastColumn="0" w:noHBand="0" w:noVBand="1"/>
      </w:tblPr>
      <w:tblGrid>
        <w:gridCol w:w="9071"/>
      </w:tblGrid>
      <w:tr w:rsidR="00494F17" w14:paraId="1D8B1DCA" w14:textId="77777777">
        <w:tc>
          <w:tcPr>
            <w:tcW w:w="9071" w:type="dxa"/>
          </w:tcPr>
          <w:p w14:paraId="32346C73" w14:textId="77777777" w:rsidR="00494F17" w:rsidRDefault="005257E5">
            <w:pPr>
              <w:ind w:left="57"/>
            </w:pPr>
            <w:r>
              <w:rPr>
                <w:rFonts w:cs="Arial"/>
                <w:b/>
                <w:bCs/>
                <w:color w:val="333333"/>
                <w:szCs w:val="21"/>
              </w:rPr>
              <w:t>Alternatieven</w:t>
            </w:r>
          </w:p>
          <w:p w14:paraId="2031475A" w14:textId="77777777" w:rsidR="00494F17" w:rsidRDefault="005257E5">
            <w:pPr>
              <w:ind w:left="57"/>
              <w:rPr>
                <w:rFonts w:cs="Arial"/>
                <w:szCs w:val="21"/>
              </w:rPr>
            </w:pPr>
            <w:r>
              <w:rPr>
                <w:rFonts w:cs="Arial"/>
                <w:szCs w:val="21"/>
              </w:rPr>
              <w:t>Niet van toepassing.</w:t>
            </w:r>
          </w:p>
        </w:tc>
      </w:tr>
    </w:tbl>
    <w:p w14:paraId="7D029CE7" w14:textId="77777777" w:rsidR="00494F17" w:rsidRDefault="00494F17">
      <w:pPr>
        <w:rPr>
          <w:rFonts w:cs="Arial"/>
          <w:szCs w:val="21"/>
        </w:rPr>
      </w:pPr>
    </w:p>
    <w:p w14:paraId="684A57E8" w14:textId="77777777" w:rsidR="00494F17" w:rsidRDefault="00494F17">
      <w:pPr>
        <w:rPr>
          <w:rFonts w:cs="Arial"/>
          <w:color w:val="333333"/>
          <w:szCs w:val="21"/>
        </w:rPr>
      </w:pPr>
    </w:p>
    <w:tbl>
      <w:tblPr>
        <w:tblW w:w="9071" w:type="dxa"/>
        <w:tblLayout w:type="fixed"/>
        <w:tblCellMar>
          <w:left w:w="0" w:type="dxa"/>
          <w:right w:w="0" w:type="dxa"/>
        </w:tblCellMar>
        <w:tblLook w:val="04A0" w:firstRow="1" w:lastRow="0" w:firstColumn="1" w:lastColumn="0" w:noHBand="0" w:noVBand="1"/>
      </w:tblPr>
      <w:tblGrid>
        <w:gridCol w:w="9071"/>
      </w:tblGrid>
      <w:tr w:rsidR="00494F17" w14:paraId="49C0DCF4" w14:textId="77777777">
        <w:tc>
          <w:tcPr>
            <w:tcW w:w="9071" w:type="dxa"/>
          </w:tcPr>
          <w:p w14:paraId="071B4137" w14:textId="77777777" w:rsidR="00494F17" w:rsidRDefault="005257E5">
            <w:pPr>
              <w:ind w:left="57"/>
              <w:rPr>
                <w:rFonts w:cs="Arial"/>
                <w:szCs w:val="21"/>
              </w:rPr>
            </w:pPr>
            <w:r>
              <w:rPr>
                <w:rFonts w:cs="Arial"/>
                <w:szCs w:val="21"/>
              </w:rPr>
              <w:t>Burgemeester en wethouders van Berkelland,</w:t>
            </w:r>
          </w:p>
          <w:p w14:paraId="3BA19DF8" w14:textId="77777777" w:rsidR="00494F17" w:rsidRDefault="005257E5">
            <w:pPr>
              <w:ind w:left="57"/>
              <w:rPr>
                <w:rFonts w:cs="Arial"/>
                <w:szCs w:val="21"/>
              </w:rPr>
            </w:pPr>
            <w:r>
              <w:rPr>
                <w:rFonts w:cs="Arial"/>
                <w:szCs w:val="21"/>
              </w:rPr>
              <w:t>de secretaris,</w:t>
            </w:r>
            <w:r>
              <w:rPr>
                <w:rFonts w:cs="Arial"/>
                <w:szCs w:val="21"/>
              </w:rPr>
              <w:tab/>
            </w:r>
            <w:r>
              <w:rPr>
                <w:rFonts w:cs="Arial"/>
                <w:szCs w:val="21"/>
              </w:rPr>
              <w:tab/>
              <w:t xml:space="preserve">de burgemeester, </w:t>
            </w:r>
          </w:p>
          <w:p w14:paraId="4235F568" w14:textId="77777777" w:rsidR="00494F17" w:rsidRDefault="00494F17">
            <w:pPr>
              <w:ind w:left="57"/>
              <w:rPr>
                <w:rFonts w:cs="Arial"/>
                <w:szCs w:val="21"/>
              </w:rPr>
            </w:pPr>
          </w:p>
          <w:p w14:paraId="2B14671B" w14:textId="77777777" w:rsidR="00494F17" w:rsidRDefault="00494F17">
            <w:pPr>
              <w:ind w:left="57"/>
              <w:rPr>
                <w:rFonts w:cs="Arial"/>
                <w:szCs w:val="21"/>
              </w:rPr>
            </w:pPr>
          </w:p>
          <w:p w14:paraId="48C445DC" w14:textId="77777777" w:rsidR="00494F17" w:rsidRDefault="005257E5">
            <w:pPr>
              <w:ind w:left="57"/>
            </w:pPr>
            <w:r>
              <w:rPr>
                <w:rFonts w:cs="Arial"/>
                <w:color w:val="333333"/>
                <w:szCs w:val="21"/>
              </w:rPr>
              <w:t xml:space="preserve">M.N.J. Broers.         </w:t>
            </w:r>
            <w:r>
              <w:rPr>
                <w:rFonts w:cs="Arial"/>
                <w:color w:val="333333"/>
                <w:szCs w:val="21"/>
              </w:rPr>
              <w:tab/>
              <w:t>drs. J.H.A. van Oostrum.</w:t>
            </w:r>
          </w:p>
          <w:p w14:paraId="2CB8D49A" w14:textId="77777777" w:rsidR="00494F17" w:rsidRDefault="00494F17">
            <w:pPr>
              <w:ind w:left="57"/>
              <w:rPr>
                <w:rFonts w:cs="Arial"/>
                <w:color w:val="333333"/>
                <w:szCs w:val="21"/>
              </w:rPr>
            </w:pPr>
          </w:p>
        </w:tc>
      </w:tr>
    </w:tbl>
    <w:p w14:paraId="06E961A6" w14:textId="77777777" w:rsidR="00494F17" w:rsidRDefault="00494F17">
      <w:pPr>
        <w:rPr>
          <w:rFonts w:cs="Arial"/>
          <w:color w:val="333333"/>
          <w:szCs w:val="21"/>
        </w:rPr>
      </w:pPr>
    </w:p>
    <w:p w14:paraId="4253CB16" w14:textId="77777777" w:rsidR="00494F17" w:rsidRDefault="00494F17">
      <w:pPr>
        <w:rPr>
          <w:rFonts w:cs="Arial"/>
          <w:b/>
          <w:bCs/>
          <w:color w:val="333333"/>
          <w:szCs w:val="21"/>
        </w:rPr>
      </w:pPr>
    </w:p>
    <w:p w14:paraId="23A2E429" w14:textId="77777777" w:rsidR="00494F17" w:rsidRDefault="00494F17">
      <w:pPr>
        <w:rPr>
          <w:rFonts w:cs="Arial"/>
          <w:color w:val="333333"/>
          <w:szCs w:val="21"/>
        </w:rPr>
      </w:pPr>
    </w:p>
    <w:p w14:paraId="3B17B237" w14:textId="77777777" w:rsidR="00494F17" w:rsidRDefault="005257E5">
      <w:pPr>
        <w:rPr>
          <w:rFonts w:cs="Arial"/>
          <w:color w:val="333333"/>
          <w:szCs w:val="21"/>
        </w:rPr>
      </w:pPr>
      <w:r>
        <w:br w:type="page"/>
      </w:r>
    </w:p>
    <w:tbl>
      <w:tblPr>
        <w:tblW w:w="9071" w:type="dxa"/>
        <w:tblLayout w:type="fixed"/>
        <w:tblCellMar>
          <w:left w:w="0" w:type="dxa"/>
          <w:right w:w="0" w:type="dxa"/>
        </w:tblCellMar>
        <w:tblLook w:val="04A0" w:firstRow="1" w:lastRow="0" w:firstColumn="1" w:lastColumn="0" w:noHBand="0" w:noVBand="1"/>
      </w:tblPr>
      <w:tblGrid>
        <w:gridCol w:w="9071"/>
      </w:tblGrid>
      <w:tr w:rsidR="00494F17" w14:paraId="61DDD875" w14:textId="77777777">
        <w:tc>
          <w:tcPr>
            <w:tcW w:w="9071" w:type="dxa"/>
          </w:tcPr>
          <w:p w14:paraId="171CC019" w14:textId="77777777" w:rsidR="00494F17" w:rsidRDefault="005257E5">
            <w:pPr>
              <w:pageBreakBefore/>
              <w:ind w:left="57"/>
            </w:pPr>
            <w:r>
              <w:rPr>
                <w:rFonts w:cs="Arial"/>
                <w:szCs w:val="21"/>
              </w:rPr>
              <w:lastRenderedPageBreak/>
              <w:t>Raadsvergadering</w:t>
            </w:r>
            <w:r>
              <w:rPr>
                <w:rFonts w:cs="Arial"/>
                <w:szCs w:val="21"/>
              </w:rPr>
              <w:tab/>
              <w:t xml:space="preserve">: </w:t>
            </w:r>
            <w:r>
              <w:rPr>
                <w:rFonts w:cs="Arial"/>
                <w:szCs w:val="21"/>
              </w:rPr>
              <w:tab/>
            </w:r>
            <w:r>
              <w:rPr>
                <w:rFonts w:cs="Arial"/>
                <w:color w:val="333333"/>
                <w:szCs w:val="21"/>
              </w:rPr>
              <w:t>08-11-2022</w:t>
            </w:r>
          </w:p>
          <w:p w14:paraId="450249EF" w14:textId="77777777" w:rsidR="00494F17" w:rsidRDefault="00494F17">
            <w:pPr>
              <w:ind w:left="57"/>
              <w:rPr>
                <w:rFonts w:cs="Arial"/>
                <w:szCs w:val="21"/>
              </w:rPr>
            </w:pPr>
          </w:p>
          <w:p w14:paraId="03DB4146" w14:textId="77777777" w:rsidR="00494F17" w:rsidRDefault="005257E5">
            <w:pPr>
              <w:tabs>
                <w:tab w:val="left" w:pos="720"/>
                <w:tab w:val="left" w:pos="1440"/>
                <w:tab w:val="left" w:pos="2160"/>
                <w:tab w:val="left" w:pos="2880"/>
                <w:tab w:val="left" w:pos="3330"/>
              </w:tabs>
              <w:ind w:left="57"/>
              <w:rPr>
                <w:rFonts w:cs="Arial"/>
                <w:szCs w:val="21"/>
              </w:rPr>
            </w:pPr>
            <w:r>
              <w:rPr>
                <w:rFonts w:cs="Arial"/>
                <w:szCs w:val="21"/>
              </w:rPr>
              <w:tab/>
            </w:r>
          </w:p>
          <w:p w14:paraId="0D63E00B" w14:textId="77777777" w:rsidR="00494F17" w:rsidRDefault="00494F17">
            <w:pPr>
              <w:tabs>
                <w:tab w:val="left" w:pos="720"/>
                <w:tab w:val="left" w:pos="1440"/>
                <w:tab w:val="left" w:pos="2160"/>
                <w:tab w:val="left" w:pos="2880"/>
                <w:tab w:val="left" w:pos="3330"/>
              </w:tabs>
              <w:ind w:left="57"/>
              <w:rPr>
                <w:rFonts w:cs="Arial"/>
                <w:szCs w:val="21"/>
              </w:rPr>
            </w:pPr>
          </w:p>
          <w:p w14:paraId="4B96AFA8" w14:textId="77777777" w:rsidR="00494F17" w:rsidRDefault="00494F17">
            <w:pPr>
              <w:tabs>
                <w:tab w:val="left" w:pos="720"/>
                <w:tab w:val="left" w:pos="1440"/>
                <w:tab w:val="left" w:pos="2160"/>
                <w:tab w:val="left" w:pos="2880"/>
                <w:tab w:val="left" w:pos="3330"/>
              </w:tabs>
              <w:ind w:left="57"/>
              <w:rPr>
                <w:rFonts w:cs="Arial"/>
                <w:szCs w:val="21"/>
              </w:rPr>
            </w:pPr>
          </w:p>
          <w:p w14:paraId="6EDD9991" w14:textId="77777777" w:rsidR="00494F17" w:rsidRDefault="00494F17">
            <w:pPr>
              <w:tabs>
                <w:tab w:val="left" w:pos="720"/>
                <w:tab w:val="left" w:pos="1440"/>
                <w:tab w:val="left" w:pos="2160"/>
                <w:tab w:val="left" w:pos="2880"/>
                <w:tab w:val="left" w:pos="3330"/>
              </w:tabs>
              <w:ind w:left="57"/>
              <w:rPr>
                <w:rFonts w:cs="Arial"/>
                <w:szCs w:val="21"/>
              </w:rPr>
            </w:pPr>
          </w:p>
          <w:p w14:paraId="46595233" w14:textId="77777777" w:rsidR="00494F17" w:rsidRDefault="00494F17">
            <w:pPr>
              <w:tabs>
                <w:tab w:val="left" w:pos="720"/>
                <w:tab w:val="left" w:pos="1440"/>
                <w:tab w:val="left" w:pos="2160"/>
                <w:tab w:val="left" w:pos="2880"/>
                <w:tab w:val="left" w:pos="3330"/>
              </w:tabs>
              <w:ind w:left="57"/>
              <w:rPr>
                <w:rFonts w:cs="Arial"/>
                <w:szCs w:val="21"/>
              </w:rPr>
            </w:pPr>
          </w:p>
          <w:p w14:paraId="6BB3588C" w14:textId="77777777" w:rsidR="00494F17" w:rsidRDefault="005257E5">
            <w:pPr>
              <w:ind w:left="57"/>
              <w:outlineLvl w:val="0"/>
              <w:rPr>
                <w:rFonts w:cs="Arial"/>
                <w:szCs w:val="21"/>
              </w:rPr>
            </w:pPr>
            <w:r>
              <w:rPr>
                <w:rFonts w:cs="Arial"/>
                <w:szCs w:val="21"/>
              </w:rPr>
              <w:t>De raad van de gemeente Berkelland;</w:t>
            </w:r>
          </w:p>
          <w:p w14:paraId="5A58F3E2" w14:textId="77777777" w:rsidR="00494F17" w:rsidRDefault="00494F17">
            <w:pPr>
              <w:ind w:left="57"/>
              <w:rPr>
                <w:rFonts w:cs="Arial"/>
                <w:szCs w:val="21"/>
              </w:rPr>
            </w:pPr>
          </w:p>
          <w:p w14:paraId="21911D37" w14:textId="77777777" w:rsidR="00494F17" w:rsidRDefault="005257E5">
            <w:pPr>
              <w:ind w:left="57"/>
            </w:pPr>
            <w:r>
              <w:rPr>
                <w:rFonts w:cs="Arial"/>
                <w:szCs w:val="21"/>
              </w:rPr>
              <w:t xml:space="preserve">gelezen het voorstel van burgemeester en wethouders van </w:t>
            </w:r>
            <w:r>
              <w:rPr>
                <w:rFonts w:cs="Arial"/>
                <w:color w:val="333333"/>
                <w:szCs w:val="21"/>
              </w:rPr>
              <w:t>04-10-2022</w:t>
            </w:r>
            <w:r>
              <w:rPr>
                <w:rFonts w:cs="Arial"/>
                <w:szCs w:val="21"/>
              </w:rPr>
              <w:t xml:space="preserve">; </w:t>
            </w:r>
          </w:p>
          <w:p w14:paraId="571A80F9" w14:textId="77777777" w:rsidR="00494F17" w:rsidRDefault="00494F17">
            <w:pPr>
              <w:ind w:left="57"/>
              <w:rPr>
                <w:rFonts w:cs="Arial"/>
                <w:szCs w:val="21"/>
              </w:rPr>
            </w:pPr>
          </w:p>
          <w:p w14:paraId="2ED2C0ED" w14:textId="77777777" w:rsidR="00494F17" w:rsidRDefault="00494F17">
            <w:pPr>
              <w:ind w:left="57"/>
              <w:rPr>
                <w:rFonts w:cs="Arial"/>
                <w:szCs w:val="21"/>
              </w:rPr>
            </w:pPr>
          </w:p>
          <w:p w14:paraId="66401039" w14:textId="77777777" w:rsidR="00494F17" w:rsidRDefault="005257E5">
            <w:pPr>
              <w:ind w:left="57"/>
              <w:jc w:val="center"/>
              <w:rPr>
                <w:rFonts w:cs="Arial"/>
                <w:szCs w:val="21"/>
              </w:rPr>
            </w:pPr>
            <w:r>
              <w:rPr>
                <w:rFonts w:cs="Arial"/>
                <w:szCs w:val="21"/>
              </w:rPr>
              <w:t xml:space="preserve">b e s l u i t : </w:t>
            </w:r>
          </w:p>
          <w:p w14:paraId="42BB4987" w14:textId="77777777" w:rsidR="00494F17" w:rsidRDefault="00494F17">
            <w:pPr>
              <w:ind w:left="57"/>
              <w:rPr>
                <w:rFonts w:cs="Arial"/>
                <w:szCs w:val="21"/>
              </w:rPr>
            </w:pPr>
          </w:p>
          <w:p w14:paraId="26008C52" w14:textId="77777777" w:rsidR="00494F17" w:rsidRDefault="00494F17">
            <w:pPr>
              <w:ind w:left="57"/>
              <w:rPr>
                <w:rFonts w:cs="Arial"/>
                <w:szCs w:val="21"/>
              </w:rPr>
            </w:pPr>
          </w:p>
          <w:p w14:paraId="7E13FC2E" w14:textId="77777777" w:rsidR="00494F17" w:rsidRDefault="00494F17">
            <w:pPr>
              <w:ind w:left="57"/>
              <w:rPr>
                <w:rFonts w:cs="Arial"/>
                <w:szCs w:val="21"/>
              </w:rPr>
            </w:pPr>
          </w:p>
          <w:p w14:paraId="5FBE5B1C" w14:textId="77777777" w:rsidR="00494F17" w:rsidRDefault="005257E5">
            <w:pPr>
              <w:ind w:left="57"/>
              <w:rPr>
                <w:rFonts w:cs="Arial"/>
                <w:szCs w:val="21"/>
              </w:rPr>
            </w:pPr>
            <w:r>
              <w:rPr>
                <w:rFonts w:cs="Arial"/>
                <w:szCs w:val="21"/>
              </w:rPr>
              <w:t>De programmabegroting 2023 inclusief de eerste begrotingswijziging vast te stellen.</w:t>
            </w:r>
          </w:p>
          <w:p w14:paraId="24BA1851" w14:textId="77777777" w:rsidR="00494F17" w:rsidRDefault="00494F17">
            <w:pPr>
              <w:ind w:left="57"/>
              <w:rPr>
                <w:rFonts w:cs="Arial"/>
                <w:szCs w:val="21"/>
              </w:rPr>
            </w:pPr>
          </w:p>
          <w:p w14:paraId="1243986C" w14:textId="77777777" w:rsidR="00494F17" w:rsidRDefault="00494F17">
            <w:pPr>
              <w:ind w:left="57"/>
              <w:jc w:val="center"/>
              <w:rPr>
                <w:rFonts w:cs="Arial"/>
                <w:szCs w:val="21"/>
              </w:rPr>
            </w:pPr>
          </w:p>
          <w:p w14:paraId="463B152A" w14:textId="77777777" w:rsidR="00494F17" w:rsidRDefault="00494F17">
            <w:pPr>
              <w:ind w:left="57"/>
              <w:rPr>
                <w:rFonts w:cs="Arial"/>
                <w:szCs w:val="21"/>
              </w:rPr>
            </w:pPr>
          </w:p>
          <w:p w14:paraId="63A7D35B" w14:textId="77777777" w:rsidR="00494F17" w:rsidRDefault="005257E5">
            <w:pPr>
              <w:ind w:left="57"/>
              <w:outlineLvl w:val="0"/>
            </w:pPr>
            <w:r>
              <w:rPr>
                <w:rFonts w:cs="Arial"/>
                <w:szCs w:val="21"/>
              </w:rPr>
              <w:t xml:space="preserve">Aldus vastgesteld in de raadsvergadering van </w:t>
            </w:r>
            <w:r>
              <w:rPr>
                <w:rFonts w:cs="Arial"/>
                <w:color w:val="333333"/>
                <w:szCs w:val="21"/>
              </w:rPr>
              <w:t>08-11-2022</w:t>
            </w:r>
            <w:r>
              <w:rPr>
                <w:szCs w:val="21"/>
              </w:rPr>
              <w:br/>
            </w:r>
          </w:p>
          <w:p w14:paraId="386447DD" w14:textId="77777777" w:rsidR="00494F17" w:rsidRDefault="00494F17">
            <w:pPr>
              <w:ind w:left="57"/>
              <w:outlineLvl w:val="0"/>
              <w:rPr>
                <w:rFonts w:cs="Arial"/>
                <w:szCs w:val="21"/>
              </w:rPr>
            </w:pPr>
          </w:p>
          <w:p w14:paraId="7A25C226" w14:textId="77777777" w:rsidR="00494F17" w:rsidRDefault="005257E5">
            <w:pPr>
              <w:ind w:left="57"/>
              <w:rPr>
                <w:rFonts w:cs="Arial"/>
                <w:szCs w:val="21"/>
              </w:rPr>
            </w:pPr>
            <w:r>
              <w:rPr>
                <w:rFonts w:cs="Arial"/>
                <w:szCs w:val="21"/>
              </w:rPr>
              <w:t>de griffier,</w:t>
            </w:r>
            <w:r>
              <w:rPr>
                <w:rFonts w:cs="Arial"/>
                <w:szCs w:val="21"/>
              </w:rPr>
              <w:tab/>
            </w:r>
            <w:r>
              <w:rPr>
                <w:rFonts w:cs="Arial"/>
                <w:szCs w:val="21"/>
              </w:rPr>
              <w:tab/>
              <w:t xml:space="preserve">               de voorzitter, </w:t>
            </w:r>
          </w:p>
          <w:p w14:paraId="159615FB" w14:textId="77777777" w:rsidR="00494F17" w:rsidRDefault="00494F17">
            <w:pPr>
              <w:ind w:left="57"/>
              <w:rPr>
                <w:rFonts w:cs="Arial"/>
                <w:b/>
                <w:color w:val="333333"/>
                <w:szCs w:val="21"/>
              </w:rPr>
            </w:pPr>
          </w:p>
          <w:p w14:paraId="39D6007F" w14:textId="77777777" w:rsidR="00494F17" w:rsidRDefault="00494F17">
            <w:pPr>
              <w:rPr>
                <w:rFonts w:cs="Arial"/>
                <w:b/>
                <w:color w:val="333333"/>
                <w:szCs w:val="21"/>
              </w:rPr>
            </w:pPr>
          </w:p>
        </w:tc>
      </w:tr>
    </w:tbl>
    <w:p w14:paraId="16C5F5EB" w14:textId="77777777" w:rsidR="00494F17" w:rsidRDefault="00494F17">
      <w:pPr>
        <w:rPr>
          <w:rFonts w:cs="Arial"/>
          <w:szCs w:val="21"/>
        </w:rPr>
      </w:pPr>
    </w:p>
    <w:p w14:paraId="4378040C" w14:textId="77777777" w:rsidR="00494F17" w:rsidRDefault="005257E5">
      <w:pPr>
        <w:rPr>
          <w:rFonts w:cs="Arial"/>
          <w:b/>
          <w:color w:val="333333"/>
          <w:szCs w:val="21"/>
        </w:rPr>
      </w:pPr>
      <w:r>
        <w:br w:type="page"/>
      </w:r>
    </w:p>
    <w:tbl>
      <w:tblPr>
        <w:tblW w:w="9071" w:type="dxa"/>
        <w:tblLayout w:type="fixed"/>
        <w:tblCellMar>
          <w:left w:w="0" w:type="dxa"/>
          <w:right w:w="0" w:type="dxa"/>
        </w:tblCellMar>
        <w:tblLook w:val="04A0" w:firstRow="1" w:lastRow="0" w:firstColumn="1" w:lastColumn="0" w:noHBand="0" w:noVBand="1"/>
      </w:tblPr>
      <w:tblGrid>
        <w:gridCol w:w="9071"/>
      </w:tblGrid>
      <w:tr w:rsidR="00494F17" w14:paraId="7114D253" w14:textId="77777777">
        <w:tc>
          <w:tcPr>
            <w:tcW w:w="9071" w:type="dxa"/>
          </w:tcPr>
          <w:p w14:paraId="6E402BBB" w14:textId="77777777" w:rsidR="00494F17" w:rsidRDefault="005257E5">
            <w:pPr>
              <w:pageBreakBefore/>
              <w:ind w:left="57"/>
            </w:pPr>
            <w:r>
              <w:rPr>
                <w:rFonts w:cs="Arial"/>
                <w:b/>
                <w:szCs w:val="21"/>
              </w:rPr>
              <w:lastRenderedPageBreak/>
              <w:t>Toelichting raadsvoorstel</w:t>
            </w:r>
          </w:p>
          <w:p w14:paraId="2EDA89F0" w14:textId="77777777" w:rsidR="00494F17" w:rsidRDefault="00494F17">
            <w:pPr>
              <w:ind w:left="57"/>
              <w:rPr>
                <w:rFonts w:cs="Arial"/>
                <w:b/>
                <w:szCs w:val="21"/>
              </w:rPr>
            </w:pPr>
          </w:p>
          <w:p w14:paraId="10EA9056" w14:textId="77777777" w:rsidR="00494F17" w:rsidRDefault="005257E5">
            <w:pPr>
              <w:ind w:left="57"/>
            </w:pPr>
            <w:r>
              <w:rPr>
                <w:rFonts w:cs="Arial"/>
                <w:b/>
                <w:szCs w:val="21"/>
              </w:rPr>
              <w:t>Onderwerp</w:t>
            </w:r>
            <w:r>
              <w:rPr>
                <w:rFonts w:cs="Arial"/>
                <w:szCs w:val="21"/>
              </w:rPr>
              <w:tab/>
              <w:t>:</w:t>
            </w:r>
            <w:r>
              <w:rPr>
                <w:rFonts w:cs="Arial"/>
                <w:szCs w:val="21"/>
              </w:rPr>
              <w:tab/>
            </w:r>
            <w:r>
              <w:rPr>
                <w:rFonts w:cs="Arial"/>
                <w:color w:val="333333"/>
                <w:szCs w:val="21"/>
              </w:rPr>
              <w:t>Begroting 2023 en de meerjarenbegroting 2024-2026 gemeente Berkelland</w:t>
            </w:r>
          </w:p>
          <w:p w14:paraId="11AFE60C" w14:textId="77777777" w:rsidR="00494F17" w:rsidRDefault="00494F17">
            <w:pPr>
              <w:ind w:left="57"/>
              <w:rPr>
                <w:rFonts w:cs="Arial"/>
                <w:szCs w:val="21"/>
              </w:rPr>
            </w:pPr>
          </w:p>
          <w:p w14:paraId="241913AE" w14:textId="77777777" w:rsidR="00494F17" w:rsidRDefault="005257E5">
            <w:pPr>
              <w:ind w:left="57"/>
              <w:rPr>
                <w:rFonts w:cs="Arial"/>
                <w:color w:val="333333"/>
                <w:szCs w:val="21"/>
              </w:rPr>
            </w:pPr>
            <w:r>
              <w:rPr>
                <w:rFonts w:cs="Arial"/>
                <w:color w:val="333333"/>
                <w:szCs w:val="21"/>
              </w:rPr>
              <w:t>Niet van toepassing.</w:t>
            </w:r>
          </w:p>
        </w:tc>
      </w:tr>
    </w:tbl>
    <w:p w14:paraId="46D5AB5E" w14:textId="77777777" w:rsidR="00494F17" w:rsidRDefault="00494F17">
      <w:pPr>
        <w:rPr>
          <w:rFonts w:cs="Arial"/>
          <w:b/>
          <w:szCs w:val="21"/>
        </w:rPr>
      </w:pPr>
    </w:p>
    <w:p w14:paraId="0E1C20AD" w14:textId="77777777" w:rsidR="00494F17" w:rsidRDefault="00494F17">
      <w:pPr>
        <w:rPr>
          <w:rFonts w:cs="Arial"/>
          <w:b/>
          <w:szCs w:val="21"/>
        </w:rPr>
      </w:pPr>
    </w:p>
    <w:p w14:paraId="681E330F" w14:textId="77777777" w:rsidR="00494F17" w:rsidRDefault="00494F17">
      <w:pPr>
        <w:rPr>
          <w:szCs w:val="21"/>
        </w:rPr>
      </w:pPr>
    </w:p>
    <w:sectPr w:rsidR="00494F17">
      <w:headerReference w:type="default" r:id="rId7"/>
      <w:footerReference w:type="default" r:id="rId8"/>
      <w:headerReference w:type="first" r:id="rId9"/>
      <w:footerReference w:type="first" r:id="rId10"/>
      <w:pgSz w:w="11906" w:h="16838"/>
      <w:pgMar w:top="1134" w:right="1134" w:bottom="765" w:left="1134" w:header="708" w:footer="708" w:gutter="0"/>
      <w:cols w:space="708"/>
      <w:formProt w:val="0"/>
      <w:titlePg/>
      <w:docGrid w:linePitch="600" w:charSpace="3891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EE81D3" w14:textId="77777777" w:rsidR="009F19BA" w:rsidRDefault="005257E5">
      <w:r>
        <w:separator/>
      </w:r>
    </w:p>
  </w:endnote>
  <w:endnote w:type="continuationSeparator" w:id="0">
    <w:p w14:paraId="2CEDA50F" w14:textId="77777777" w:rsidR="009F19BA" w:rsidRDefault="005257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843AC6" w14:textId="77777777" w:rsidR="00494F17" w:rsidRDefault="00494F17">
    <w:pPr>
      <w:tabs>
        <w:tab w:val="center" w:pos="4536"/>
        <w:tab w:val="right" w:pos="9072"/>
      </w:tabs>
      <w:ind w:right="360"/>
      <w:jc w:val="center"/>
      <w:rPr>
        <w:rFonts w:ascii="Times New Roman" w:hAnsi="Times New Roman"/>
        <w:i/>
        <w:iCs/>
        <w:color w:val="4472C4"/>
        <w:sz w:val="18"/>
        <w:szCs w:val="18"/>
        <w:u w:val="single"/>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750" w:type="dxa"/>
      <w:tblInd w:w="-108" w:type="dxa"/>
      <w:tblLayout w:type="fixed"/>
      <w:tblLook w:val="04A0" w:firstRow="1" w:lastRow="0" w:firstColumn="1" w:lastColumn="0" w:noHBand="0" w:noVBand="1"/>
    </w:tblPr>
    <w:tblGrid>
      <w:gridCol w:w="4370"/>
      <w:gridCol w:w="5380"/>
    </w:tblGrid>
    <w:tr w:rsidR="00494F17" w14:paraId="365FAF90" w14:textId="77777777">
      <w:tc>
        <w:tcPr>
          <w:tcW w:w="4370" w:type="dxa"/>
        </w:tcPr>
        <w:p w14:paraId="56007309" w14:textId="77777777" w:rsidR="00494F17" w:rsidRDefault="005257E5">
          <w:pPr>
            <w:pStyle w:val="Voettekst"/>
            <w:tabs>
              <w:tab w:val="center" w:pos="4536"/>
              <w:tab w:val="right" w:pos="9072"/>
            </w:tabs>
            <w:rPr>
              <w:rFonts w:cs="Arial"/>
              <w:sz w:val="16"/>
              <w:szCs w:val="16"/>
            </w:rPr>
          </w:pPr>
          <w:r>
            <w:rPr>
              <w:rFonts w:cs="Arial"/>
              <w:sz w:val="16"/>
              <w:szCs w:val="16"/>
            </w:rPr>
            <w:t>In te vullen door Griffie:</w:t>
          </w:r>
        </w:p>
      </w:tc>
      <w:tc>
        <w:tcPr>
          <w:tcW w:w="5380" w:type="dxa"/>
        </w:tcPr>
        <w:p w14:paraId="6A4A1049" w14:textId="77777777" w:rsidR="00494F17" w:rsidRDefault="00494F17">
          <w:pPr>
            <w:pStyle w:val="Voettekst"/>
            <w:tabs>
              <w:tab w:val="center" w:pos="4536"/>
              <w:tab w:val="right" w:pos="9072"/>
            </w:tabs>
            <w:rPr>
              <w:rFonts w:cs="Arial"/>
              <w:sz w:val="16"/>
              <w:szCs w:val="16"/>
              <w:u w:val="single"/>
            </w:rPr>
          </w:pPr>
        </w:p>
      </w:tc>
    </w:tr>
    <w:tr w:rsidR="00494F17" w14:paraId="45D3C8C8" w14:textId="77777777">
      <w:tc>
        <w:tcPr>
          <w:tcW w:w="4370" w:type="dxa"/>
        </w:tcPr>
        <w:p w14:paraId="0FDF087F" w14:textId="77777777" w:rsidR="00494F17" w:rsidRDefault="00494F17">
          <w:pPr>
            <w:pStyle w:val="Voettekst"/>
            <w:tabs>
              <w:tab w:val="center" w:pos="4536"/>
              <w:tab w:val="right" w:pos="9072"/>
            </w:tabs>
            <w:rPr>
              <w:rFonts w:cs="Arial"/>
              <w:sz w:val="16"/>
              <w:szCs w:val="16"/>
            </w:rPr>
          </w:pPr>
        </w:p>
      </w:tc>
      <w:tc>
        <w:tcPr>
          <w:tcW w:w="5380" w:type="dxa"/>
        </w:tcPr>
        <w:p w14:paraId="7A55BA2A" w14:textId="77777777" w:rsidR="00494F17" w:rsidRDefault="00494F17">
          <w:pPr>
            <w:pStyle w:val="Voettekst"/>
            <w:tabs>
              <w:tab w:val="center" w:pos="4536"/>
              <w:tab w:val="right" w:pos="9072"/>
            </w:tabs>
            <w:rPr>
              <w:rFonts w:cs="Arial"/>
              <w:sz w:val="16"/>
              <w:szCs w:val="16"/>
            </w:rPr>
          </w:pPr>
        </w:p>
      </w:tc>
    </w:tr>
    <w:tr w:rsidR="00494F17" w14:paraId="2896B0D5" w14:textId="77777777">
      <w:tc>
        <w:tcPr>
          <w:tcW w:w="4370" w:type="dxa"/>
        </w:tcPr>
        <w:p w14:paraId="68CA6D4E" w14:textId="77777777" w:rsidR="00494F17" w:rsidRDefault="005257E5">
          <w:pPr>
            <w:pStyle w:val="Voettekst"/>
            <w:tabs>
              <w:tab w:val="center" w:pos="4536"/>
              <w:tab w:val="right" w:pos="9072"/>
            </w:tabs>
            <w:rPr>
              <w:rFonts w:cs="Arial"/>
              <w:sz w:val="16"/>
              <w:szCs w:val="16"/>
              <w:u w:val="single"/>
            </w:rPr>
          </w:pPr>
          <w:r>
            <w:rPr>
              <w:rFonts w:cs="Arial"/>
              <w:sz w:val="16"/>
              <w:szCs w:val="16"/>
              <w:u w:val="single"/>
            </w:rPr>
            <w:t>Commissievergadering</w:t>
          </w:r>
        </w:p>
      </w:tc>
      <w:tc>
        <w:tcPr>
          <w:tcW w:w="5380" w:type="dxa"/>
        </w:tcPr>
        <w:p w14:paraId="38D04292" w14:textId="77777777" w:rsidR="00494F17" w:rsidRDefault="005257E5">
          <w:pPr>
            <w:pStyle w:val="Voettekst"/>
            <w:tabs>
              <w:tab w:val="center" w:pos="4536"/>
              <w:tab w:val="right" w:pos="9072"/>
            </w:tabs>
            <w:rPr>
              <w:rFonts w:cs="Arial"/>
              <w:sz w:val="16"/>
              <w:szCs w:val="16"/>
              <w:u w:val="single"/>
            </w:rPr>
          </w:pPr>
          <w:r>
            <w:rPr>
              <w:rFonts w:cs="Arial"/>
              <w:sz w:val="16"/>
              <w:szCs w:val="16"/>
              <w:u w:val="single"/>
            </w:rPr>
            <w:t>Raadsvergadering</w:t>
          </w:r>
        </w:p>
      </w:tc>
    </w:tr>
    <w:tr w:rsidR="00494F17" w14:paraId="4DC8A10B" w14:textId="77777777">
      <w:tc>
        <w:tcPr>
          <w:tcW w:w="4370" w:type="dxa"/>
        </w:tcPr>
        <w:p w14:paraId="380AB465" w14:textId="77777777" w:rsidR="00494F17" w:rsidRDefault="005257E5">
          <w:pPr>
            <w:pStyle w:val="Voettekst"/>
            <w:tabs>
              <w:tab w:val="center" w:pos="4536"/>
              <w:tab w:val="right" w:pos="9072"/>
            </w:tabs>
            <w:rPr>
              <w:rFonts w:cs="Arial"/>
              <w:sz w:val="16"/>
              <w:szCs w:val="16"/>
            </w:rPr>
          </w:pPr>
          <w:r>
            <w:rPr>
              <w:rFonts w:cs="Arial"/>
              <w:sz w:val="16"/>
              <w:szCs w:val="16"/>
            </w:rPr>
            <w:t>Afhandelingsvoorstel voor raad:</w:t>
          </w:r>
        </w:p>
      </w:tc>
      <w:tc>
        <w:tcPr>
          <w:tcW w:w="5380" w:type="dxa"/>
        </w:tcPr>
        <w:p w14:paraId="0DB75871" w14:textId="77777777" w:rsidR="00494F17" w:rsidRDefault="005257E5">
          <w:pPr>
            <w:pStyle w:val="Voettekst"/>
            <w:tabs>
              <w:tab w:val="center" w:pos="4536"/>
              <w:tab w:val="right" w:pos="9072"/>
            </w:tabs>
            <w:rPr>
              <w:rFonts w:cs="Arial"/>
              <w:sz w:val="16"/>
              <w:szCs w:val="16"/>
            </w:rPr>
          </w:pPr>
          <w:r>
            <w:rPr>
              <w:rFonts w:cs="Arial"/>
              <w:sz w:val="16"/>
              <w:szCs w:val="16"/>
            </w:rPr>
            <w:t>0 zonder hoofdelijke stemming</w:t>
          </w:r>
        </w:p>
      </w:tc>
    </w:tr>
    <w:tr w:rsidR="00494F17" w14:paraId="6405F9E0" w14:textId="77777777">
      <w:tc>
        <w:tcPr>
          <w:tcW w:w="4370" w:type="dxa"/>
        </w:tcPr>
        <w:p w14:paraId="24D71377" w14:textId="77777777" w:rsidR="00494F17" w:rsidRDefault="005257E5">
          <w:pPr>
            <w:pStyle w:val="Voettekst"/>
            <w:tabs>
              <w:tab w:val="center" w:pos="4536"/>
              <w:tab w:val="right" w:pos="9072"/>
            </w:tabs>
            <w:rPr>
              <w:rFonts w:cs="Arial"/>
              <w:sz w:val="16"/>
              <w:szCs w:val="16"/>
            </w:rPr>
          </w:pPr>
          <w:r>
            <w:rPr>
              <w:rFonts w:cs="Arial"/>
              <w:sz w:val="16"/>
              <w:szCs w:val="16"/>
            </w:rPr>
            <w:t>0 hamerstuk</w:t>
          </w:r>
        </w:p>
      </w:tc>
      <w:tc>
        <w:tcPr>
          <w:tcW w:w="5380" w:type="dxa"/>
        </w:tcPr>
        <w:p w14:paraId="6A12885B" w14:textId="77777777" w:rsidR="00494F17" w:rsidRDefault="005257E5">
          <w:pPr>
            <w:pStyle w:val="Voettekst"/>
            <w:tabs>
              <w:tab w:val="center" w:pos="4536"/>
              <w:tab w:val="right" w:pos="9072"/>
            </w:tabs>
            <w:rPr>
              <w:rFonts w:cs="Arial"/>
              <w:sz w:val="16"/>
              <w:szCs w:val="16"/>
            </w:rPr>
          </w:pPr>
          <w:r>
            <w:rPr>
              <w:rFonts w:cs="Arial"/>
              <w:sz w:val="16"/>
              <w:szCs w:val="16"/>
            </w:rPr>
            <w:t>0 met algemene stemmen</w:t>
          </w:r>
        </w:p>
      </w:tc>
    </w:tr>
    <w:tr w:rsidR="00494F17" w14:paraId="72281CDD" w14:textId="77777777">
      <w:tc>
        <w:tcPr>
          <w:tcW w:w="4370" w:type="dxa"/>
        </w:tcPr>
        <w:p w14:paraId="544FF904" w14:textId="77777777" w:rsidR="00494F17" w:rsidRDefault="005257E5">
          <w:pPr>
            <w:pStyle w:val="Voettekst"/>
            <w:tabs>
              <w:tab w:val="center" w:pos="4536"/>
              <w:tab w:val="right" w:pos="9072"/>
            </w:tabs>
            <w:rPr>
              <w:rFonts w:cs="Arial"/>
              <w:sz w:val="16"/>
              <w:szCs w:val="16"/>
            </w:rPr>
          </w:pPr>
          <w:r>
            <w:rPr>
              <w:rFonts w:cs="Arial"/>
              <w:sz w:val="16"/>
              <w:szCs w:val="16"/>
            </w:rPr>
            <w:t>0 bespreekstuk</w:t>
          </w:r>
        </w:p>
      </w:tc>
      <w:tc>
        <w:tcPr>
          <w:tcW w:w="5380" w:type="dxa"/>
        </w:tcPr>
        <w:p w14:paraId="1B10E4D9" w14:textId="77777777" w:rsidR="00494F17" w:rsidRDefault="005257E5">
          <w:pPr>
            <w:pStyle w:val="Voettekst"/>
            <w:tabs>
              <w:tab w:val="center" w:pos="4536"/>
              <w:tab w:val="right" w:pos="9072"/>
            </w:tabs>
            <w:rPr>
              <w:rFonts w:cs="Arial"/>
              <w:sz w:val="16"/>
              <w:szCs w:val="16"/>
            </w:rPr>
          </w:pPr>
          <w:r>
            <w:rPr>
              <w:rFonts w:cs="Arial"/>
              <w:sz w:val="16"/>
              <w:szCs w:val="16"/>
            </w:rPr>
            <w:t>0        stemmen voor,          stemmen tegen</w:t>
          </w:r>
        </w:p>
      </w:tc>
    </w:tr>
    <w:tr w:rsidR="00494F17" w14:paraId="0C944DD4" w14:textId="77777777">
      <w:tc>
        <w:tcPr>
          <w:tcW w:w="4370" w:type="dxa"/>
        </w:tcPr>
        <w:p w14:paraId="07E847CB" w14:textId="77777777" w:rsidR="00494F17" w:rsidRDefault="005257E5">
          <w:pPr>
            <w:pStyle w:val="Voettekst"/>
            <w:tabs>
              <w:tab w:val="center" w:pos="4536"/>
              <w:tab w:val="right" w:pos="9072"/>
            </w:tabs>
            <w:rPr>
              <w:rFonts w:cs="Arial"/>
              <w:sz w:val="16"/>
              <w:szCs w:val="16"/>
            </w:rPr>
          </w:pPr>
          <w:r>
            <w:rPr>
              <w:rFonts w:cs="Arial"/>
              <w:sz w:val="16"/>
              <w:szCs w:val="16"/>
            </w:rPr>
            <w:t>0 anders, nl</w:t>
          </w:r>
        </w:p>
      </w:tc>
      <w:tc>
        <w:tcPr>
          <w:tcW w:w="5380" w:type="dxa"/>
        </w:tcPr>
        <w:p w14:paraId="7516F3CF" w14:textId="77777777" w:rsidR="00494F17" w:rsidRDefault="005257E5">
          <w:pPr>
            <w:pStyle w:val="Voettekst"/>
            <w:tabs>
              <w:tab w:val="center" w:pos="4536"/>
              <w:tab w:val="right" w:pos="9072"/>
            </w:tabs>
            <w:rPr>
              <w:rFonts w:cs="Arial"/>
              <w:sz w:val="16"/>
              <w:szCs w:val="16"/>
            </w:rPr>
          </w:pPr>
          <w:r>
            <w:rPr>
              <w:rFonts w:cs="Arial"/>
              <w:sz w:val="16"/>
              <w:szCs w:val="16"/>
            </w:rPr>
            <w:t>0 aangenomen</w:t>
          </w:r>
        </w:p>
      </w:tc>
    </w:tr>
    <w:tr w:rsidR="00494F17" w14:paraId="58DEF93F" w14:textId="77777777">
      <w:tc>
        <w:tcPr>
          <w:tcW w:w="4370" w:type="dxa"/>
        </w:tcPr>
        <w:p w14:paraId="307A7AC9" w14:textId="77777777" w:rsidR="00494F17" w:rsidRDefault="00494F17">
          <w:pPr>
            <w:pStyle w:val="Voettekst"/>
            <w:tabs>
              <w:tab w:val="center" w:pos="4536"/>
              <w:tab w:val="right" w:pos="9072"/>
            </w:tabs>
          </w:pPr>
        </w:p>
      </w:tc>
      <w:tc>
        <w:tcPr>
          <w:tcW w:w="5380" w:type="dxa"/>
        </w:tcPr>
        <w:p w14:paraId="65C53068" w14:textId="77777777" w:rsidR="00494F17" w:rsidRDefault="005257E5">
          <w:pPr>
            <w:pStyle w:val="Voettekst"/>
            <w:tabs>
              <w:tab w:val="center" w:pos="4536"/>
              <w:tab w:val="right" w:pos="9072"/>
            </w:tabs>
            <w:rPr>
              <w:rFonts w:cs="Arial"/>
              <w:sz w:val="16"/>
              <w:szCs w:val="16"/>
            </w:rPr>
          </w:pPr>
          <w:r>
            <w:rPr>
              <w:rFonts w:cs="Arial"/>
              <w:sz w:val="16"/>
              <w:szCs w:val="16"/>
            </w:rPr>
            <w:t>0 verworpen</w:t>
          </w:r>
        </w:p>
      </w:tc>
    </w:tr>
  </w:tbl>
  <w:p w14:paraId="7D0CBC33" w14:textId="77777777" w:rsidR="00494F17" w:rsidRDefault="00494F17">
    <w:pPr>
      <w:rPr>
        <w:i/>
        <w:iCs/>
        <w:color w:val="4472C4"/>
        <w:sz w:val="18"/>
        <w:szCs w:val="18"/>
        <w:u w:val="single"/>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AAE155" w14:textId="77777777" w:rsidR="009F19BA" w:rsidRDefault="005257E5">
      <w:r>
        <w:separator/>
      </w:r>
    </w:p>
  </w:footnote>
  <w:footnote w:type="continuationSeparator" w:id="0">
    <w:p w14:paraId="35503368" w14:textId="77777777" w:rsidR="009F19BA" w:rsidRDefault="005257E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1FAAB0" w14:textId="77777777" w:rsidR="00494F17" w:rsidRDefault="00494F17">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79CCAD" w14:textId="77777777" w:rsidR="00494F17" w:rsidRDefault="00494F17">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94F17"/>
    <w:rsid w:val="00494F17"/>
    <w:rsid w:val="005257E5"/>
    <w:rsid w:val="009F19BA"/>
    <w:rsid w:val="00CA679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E26AF8"/>
  <w15:docId w15:val="{BD5066AC-D37F-4A16-9A81-9C828FBFAF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Arial Unicode MS" w:hAnsi="Times New Roman" w:cs="Mangal"/>
        <w:kern w:val="2"/>
        <w:sz w:val="24"/>
        <w:szCs w:val="24"/>
        <w:lang w:val="nl-NL" w:eastAsia="zh-CN" w:bidi="hi-IN"/>
      </w:rPr>
    </w:rPrDefault>
    <w:pPrDefault>
      <w:pPr>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suppressAutoHyphens/>
    </w:pPr>
    <w:rPr>
      <w:rFonts w:ascii="Arial" w:hAnsi="Arial"/>
      <w:sz w:val="21"/>
    </w:rPr>
  </w:style>
  <w:style w:type="paragraph" w:styleId="Kop1">
    <w:name w:val="heading 1"/>
    <w:basedOn w:val="Heading"/>
    <w:next w:val="Plattetekst"/>
    <w:uiPriority w:val="9"/>
    <w:qFormat/>
    <w:pPr>
      <w:outlineLvl w:val="0"/>
    </w:pPr>
    <w:rPr>
      <w:b/>
      <w:sz w:val="36"/>
    </w:rPr>
  </w:style>
  <w:style w:type="paragraph" w:styleId="Kop2">
    <w:name w:val="heading 2"/>
    <w:basedOn w:val="Heading"/>
    <w:next w:val="Plattetekst"/>
    <w:uiPriority w:val="9"/>
    <w:semiHidden/>
    <w:unhideWhenUsed/>
    <w:qFormat/>
    <w:pPr>
      <w:spacing w:before="200"/>
      <w:outlineLvl w:val="1"/>
    </w:pPr>
    <w:rPr>
      <w:b/>
      <w:sz w:val="32"/>
    </w:rPr>
  </w:style>
  <w:style w:type="paragraph" w:styleId="Kop3">
    <w:name w:val="heading 3"/>
    <w:basedOn w:val="Heading"/>
    <w:next w:val="Plattetekst"/>
    <w:uiPriority w:val="9"/>
    <w:semiHidden/>
    <w:unhideWhenUsed/>
    <w:qFormat/>
    <w:pPr>
      <w:spacing w:before="140"/>
      <w:outlineLvl w:val="2"/>
    </w:pPr>
    <w:rPr>
      <w:b/>
    </w:rPr>
  </w:style>
  <w:style w:type="paragraph" w:styleId="Kop4">
    <w:name w:val="heading 4"/>
    <w:basedOn w:val="Heading"/>
    <w:next w:val="Plattetekst"/>
    <w:uiPriority w:val="9"/>
    <w:semiHidden/>
    <w:unhideWhenUsed/>
    <w:qFormat/>
    <w:pPr>
      <w:spacing w:before="120"/>
      <w:outlineLvl w:val="3"/>
    </w:pPr>
    <w:rPr>
      <w:b/>
      <w:i/>
      <w:sz w:val="27"/>
    </w:rPr>
  </w:style>
  <w:style w:type="paragraph" w:styleId="Kop5">
    <w:name w:val="heading 5"/>
    <w:basedOn w:val="Heading"/>
    <w:next w:val="Plattetekst"/>
    <w:uiPriority w:val="9"/>
    <w:semiHidden/>
    <w:unhideWhenUsed/>
    <w:qFormat/>
    <w:pPr>
      <w:spacing w:before="120" w:after="60"/>
      <w:outlineLvl w:val="4"/>
    </w:pPr>
    <w:rPr>
      <w:b/>
      <w:sz w:val="24"/>
    </w:rPr>
  </w:style>
  <w:style w:type="paragraph" w:styleId="Kop6">
    <w:name w:val="heading 6"/>
    <w:basedOn w:val="Heading"/>
    <w:next w:val="Plattetekst"/>
    <w:uiPriority w:val="9"/>
    <w:semiHidden/>
    <w:unhideWhenUsed/>
    <w:qFormat/>
    <w:pPr>
      <w:spacing w:before="60" w:after="60"/>
      <w:outlineLvl w:val="5"/>
    </w:pPr>
    <w:rPr>
      <w:b/>
      <w:i/>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BallontekstChar">
    <w:name w:val="Ballontekst Char"/>
    <w:basedOn w:val="Standaardalinea-lettertype"/>
    <w:qFormat/>
    <w:rPr>
      <w:rFonts w:ascii="Segoe UI" w:eastAsia="Segoe UI" w:hAnsi="Segoe UI" w:cs="Segoe UI"/>
      <w:sz w:val="18"/>
      <w:szCs w:val="16"/>
    </w:rPr>
  </w:style>
  <w:style w:type="character" w:styleId="Hyperlink">
    <w:name w:val="Hyperlink"/>
    <w:rPr>
      <w:color w:val="000080"/>
      <w:u w:val="single"/>
    </w:rPr>
  </w:style>
  <w:style w:type="character" w:styleId="Onopgelostemelding">
    <w:name w:val="Unresolved Mention"/>
    <w:basedOn w:val="Standaardalinea-lettertype"/>
    <w:qFormat/>
    <w:rPr>
      <w:color w:val="605E5C"/>
      <w:shd w:val="clear" w:color="auto" w:fill="E1DFDD"/>
    </w:rPr>
  </w:style>
  <w:style w:type="character" w:customStyle="1" w:styleId="VoettekstChar">
    <w:name w:val="Voettekst Char"/>
    <w:basedOn w:val="Standaardalinea-lettertype"/>
    <w:qFormat/>
  </w:style>
  <w:style w:type="character" w:customStyle="1" w:styleId="KoptekstChar">
    <w:name w:val="Koptekst Char"/>
    <w:basedOn w:val="Standaardalinea-lettertype"/>
    <w:qFormat/>
    <w:rPr>
      <w:szCs w:val="21"/>
    </w:rPr>
  </w:style>
  <w:style w:type="character" w:styleId="GevolgdeHyperlink">
    <w:name w:val="FollowedHyperlink"/>
    <w:rPr>
      <w:color w:val="800000"/>
      <w:u w:val="single"/>
    </w:rPr>
  </w:style>
  <w:style w:type="paragraph" w:customStyle="1" w:styleId="Heading">
    <w:name w:val="Heading"/>
    <w:basedOn w:val="Standaard"/>
    <w:next w:val="Plattetekst"/>
    <w:qFormat/>
    <w:pPr>
      <w:keepNext/>
      <w:spacing w:before="240" w:after="120"/>
    </w:pPr>
    <w:rPr>
      <w:rFonts w:eastAsia="Arial" w:cs="Arial"/>
      <w:sz w:val="28"/>
      <w:szCs w:val="28"/>
    </w:rPr>
  </w:style>
  <w:style w:type="paragraph" w:styleId="Plattetekst">
    <w:name w:val="Body Text"/>
    <w:basedOn w:val="Standaard"/>
    <w:pPr>
      <w:spacing w:after="120"/>
    </w:pPr>
  </w:style>
  <w:style w:type="paragraph" w:styleId="Lijst">
    <w:name w:val="List"/>
    <w:basedOn w:val="Plattetekst"/>
  </w:style>
  <w:style w:type="paragraph" w:styleId="Bijschrift">
    <w:name w:val="caption"/>
    <w:basedOn w:val="Standaard"/>
    <w:qFormat/>
    <w:pPr>
      <w:suppressLineNumbers/>
      <w:spacing w:before="120" w:after="120"/>
    </w:pPr>
    <w:rPr>
      <w:i/>
      <w:iCs/>
    </w:rPr>
  </w:style>
  <w:style w:type="paragraph" w:customStyle="1" w:styleId="Index">
    <w:name w:val="Index"/>
    <w:basedOn w:val="Standaard"/>
    <w:qFormat/>
    <w:pPr>
      <w:suppressLineNumbers/>
    </w:pPr>
  </w:style>
  <w:style w:type="paragraph" w:customStyle="1" w:styleId="TableContents">
    <w:name w:val="Table Contents"/>
    <w:basedOn w:val="Standaard"/>
    <w:qFormat/>
    <w:pPr>
      <w:suppressLineNumbers/>
    </w:pPr>
  </w:style>
  <w:style w:type="paragraph" w:customStyle="1" w:styleId="TableHeading">
    <w:name w:val="Table Heading"/>
    <w:basedOn w:val="TableContents"/>
    <w:qFormat/>
    <w:pPr>
      <w:jc w:val="center"/>
    </w:pPr>
    <w:rPr>
      <w:b/>
      <w:bCs/>
    </w:rPr>
  </w:style>
  <w:style w:type="paragraph" w:styleId="Ballontekst">
    <w:name w:val="Balloon Text"/>
    <w:basedOn w:val="Standaard"/>
    <w:qFormat/>
    <w:pPr>
      <w:suppressAutoHyphens w:val="0"/>
    </w:pPr>
    <w:rPr>
      <w:rFonts w:ascii="Segoe UI" w:eastAsia="Segoe UI" w:hAnsi="Segoe UI" w:cs="Segoe UI"/>
      <w:sz w:val="18"/>
      <w:szCs w:val="16"/>
    </w:rPr>
  </w:style>
  <w:style w:type="paragraph" w:customStyle="1" w:styleId="DocumentMap">
    <w:name w:val="DocumentMap"/>
    <w:qFormat/>
    <w:pPr>
      <w:textAlignment w:val="auto"/>
    </w:pPr>
    <w:rPr>
      <w:rFonts w:eastAsia="Cambria Math" w:cs="Times New Roman"/>
      <w:sz w:val="20"/>
      <w:szCs w:val="20"/>
      <w:lang w:eastAsia="nl-NL" w:bidi="ar-SA"/>
    </w:rPr>
  </w:style>
  <w:style w:type="paragraph" w:customStyle="1" w:styleId="HeaderandFooter">
    <w:name w:val="Header and Footer"/>
    <w:basedOn w:val="Standaard"/>
    <w:qFormat/>
    <w:pPr>
      <w:suppressLineNumbers/>
      <w:tabs>
        <w:tab w:val="center" w:pos="4819"/>
        <w:tab w:val="right" w:pos="9638"/>
      </w:tabs>
    </w:pPr>
  </w:style>
  <w:style w:type="paragraph" w:styleId="Voettekst">
    <w:name w:val="footer"/>
    <w:basedOn w:val="Standaard"/>
  </w:style>
  <w:style w:type="paragraph" w:customStyle="1" w:styleId="FrameContents">
    <w:name w:val="Frame Contents"/>
    <w:basedOn w:val="Standaard"/>
    <w:qFormat/>
  </w:style>
  <w:style w:type="paragraph" w:styleId="Koptekst">
    <w:name w:val="header"/>
    <w:basedOn w:val="Standaard"/>
    <w:pPr>
      <w:tabs>
        <w:tab w:val="center" w:pos="4536"/>
        <w:tab w:val="right" w:pos="9072"/>
      </w:tabs>
      <w:suppressAutoHyphens w:val="0"/>
    </w:pPr>
    <w:rPr>
      <w:szCs w:val="21"/>
    </w:rPr>
  </w:style>
  <w:style w:type="paragraph" w:customStyle="1" w:styleId="Standaardtabel1">
    <w:name w:val="Standaardtabel1"/>
    <w:qFormat/>
    <w:pPr>
      <w:textAlignment w:val="auto"/>
    </w:pPr>
    <w:rPr>
      <w:rFonts w:eastAsia="Cambria Math" w:cs="Times New Roman"/>
      <w:sz w:val="20"/>
      <w:szCs w:val="20"/>
      <w:lang w:eastAsia="nl-NL"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header" Target="head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616</Words>
  <Characters>3388</Characters>
  <Application>Microsoft Office Word</Application>
  <DocSecurity>4</DocSecurity>
  <Lines>28</Lines>
  <Paragraphs>7</Paragraphs>
  <ScaleCrop>false</ScaleCrop>
  <Company>Gemeente Berkelland</Company>
  <LinksUpToDate>false</LinksUpToDate>
  <CharactersWithSpaces>3997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Gussekloo, Eric</dc:creator>
  <cp:lastModifiedBy>Gussekloo, Eric</cp:lastModifiedBy>
  <cp:revision>2</cp:revision>
  <dcterms:created xsi:type="dcterms:W3CDTF">2022-10-04T12:12:00Z</dcterms:created>
  <dcterms:modified xsi:type="dcterms:W3CDTF">2022-10-04T12:12:00Z</dcterms:modified>
</cp:coreProperties>
</file>

<file path=docProps/core0.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2019-07-19T12:04:00Z</dcterms:created>
  <dc:creator>debilt debilt</dc:creator>
  <dc:description/>
  <dc:language>en-US</dc:language>
  <cp:lastModifiedBy/>
  <dcterms:modified xsi:type="dcterms:W3CDTF">2021-04-21T13:34:55Z</dcterms:modified>
  <cp:revision>95</cp:revision>
  <dc:subject/>
  <dc:title/>
</cp:coreProperties>
</file>