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9747" w:type="dxa"/>
        <w:tblBorders>
          <w:top w:val="nil"/>
          <w:left w:val="nil"/>
          <w:bottom w:val="nil"/>
          <w:right w:val="nil"/>
          <w:insideH w:val="nil"/>
          <w:insideV w:val="nil"/>
        </w:tblBorders>
        <w:tblLook w:val="04A0" w:firstRow="1" w:lastRow="0" w:firstColumn="1" w:lastColumn="0" w:noHBand="0" w:noVBand="1"/>
      </w:tblPr>
      <w:tblGrid>
        <w:gridCol w:w="2457"/>
        <w:gridCol w:w="286"/>
        <w:gridCol w:w="3766"/>
        <w:gridCol w:w="706"/>
        <w:gridCol w:w="283"/>
        <w:gridCol w:w="2249"/>
      </w:tblGrid>
      <w:tr w:rsidR="006257F7" w14:paraId="7D129171" w14:textId="77777777" w:rsidTr="00EC38F6">
        <w:tc>
          <w:tcPr>
            <w:tcW w:w="2457" w:type="dxa"/>
          </w:tcPr>
          <w:p w14:paraId="1FB15BF3" w14:textId="77777777" w:rsidR="0071004A" w:rsidRPr="007D1B77" w:rsidRDefault="00A77BB1" w:rsidP="00C914BB">
            <w:pPr>
              <w:rPr>
                <w:rFonts w:ascii="Arial" w:hAnsi="Arial" w:cs="Arial"/>
                <w:sz w:val="21"/>
                <w:szCs w:val="21"/>
                <w:lang w:eastAsia="zh-CN" w:bidi="hi-IN"/>
              </w:rPr>
            </w:pPr>
            <w:r w:rsidRPr="007D1B77">
              <w:rPr>
                <w:rFonts w:ascii="Arial" w:hAnsi="Arial" w:cs="Arial"/>
                <w:sz w:val="21"/>
                <w:szCs w:val="21"/>
                <w:lang w:eastAsia="zh-CN" w:bidi="hi-IN"/>
              </w:rPr>
              <w:t>Zaaknummer</w:t>
            </w:r>
          </w:p>
        </w:tc>
        <w:tc>
          <w:tcPr>
            <w:tcW w:w="286" w:type="dxa"/>
          </w:tcPr>
          <w:p w14:paraId="722137B1" w14:textId="77777777" w:rsidR="0071004A" w:rsidRPr="007D1B77" w:rsidRDefault="00A77BB1" w:rsidP="00C914BB">
            <w:pPr>
              <w:rPr>
                <w:rFonts w:ascii="Arial" w:hAnsi="Arial" w:cs="Arial"/>
                <w:sz w:val="21"/>
                <w:szCs w:val="21"/>
                <w:lang w:eastAsia="zh-CN" w:bidi="hi-IN"/>
              </w:rPr>
            </w:pPr>
            <w:r w:rsidRPr="007D1B77">
              <w:rPr>
                <w:rFonts w:ascii="Arial" w:hAnsi="Arial" w:cs="Arial"/>
                <w:sz w:val="21"/>
                <w:szCs w:val="21"/>
                <w:lang w:eastAsia="zh-CN" w:bidi="hi-IN"/>
              </w:rPr>
              <w:t>:</w:t>
            </w:r>
          </w:p>
        </w:tc>
        <w:tc>
          <w:tcPr>
            <w:tcW w:w="7004" w:type="dxa"/>
            <w:gridSpan w:val="4"/>
          </w:tcPr>
          <w:p w14:paraId="7F6266E6" w14:textId="77777777" w:rsidR="0071004A" w:rsidRPr="007D1B77" w:rsidRDefault="00A77BB1" w:rsidP="00C914BB">
            <w:pPr>
              <w:rPr>
                <w:rFonts w:ascii="Arial" w:hAnsi="Arial" w:cs="Arial"/>
                <w:sz w:val="21"/>
                <w:szCs w:val="21"/>
                <w:lang w:eastAsia="zh-CN" w:bidi="hi-IN"/>
              </w:rPr>
            </w:pPr>
            <w:r>
              <w:rPr>
                <w:rFonts w:ascii="Arial" w:eastAsia="Arial" w:hAnsi="Arial" w:cs="Arial"/>
                <w:sz w:val="21"/>
                <w:szCs w:val="21"/>
                <w:lang w:eastAsia="zh-CN" w:bidi="hi-IN"/>
              </w:rPr>
              <w:t>1260781</w:t>
            </w:r>
          </w:p>
        </w:tc>
      </w:tr>
      <w:tr w:rsidR="006257F7" w14:paraId="751A87E2" w14:textId="77777777" w:rsidTr="00EC38F6">
        <w:tc>
          <w:tcPr>
            <w:tcW w:w="2457" w:type="dxa"/>
          </w:tcPr>
          <w:p w14:paraId="4C62A10C" w14:textId="77777777" w:rsidR="0071004A" w:rsidRPr="007D1B77" w:rsidRDefault="00A77BB1" w:rsidP="00C914BB">
            <w:pPr>
              <w:rPr>
                <w:rFonts w:ascii="Arial" w:hAnsi="Arial" w:cs="Arial"/>
                <w:sz w:val="21"/>
                <w:szCs w:val="21"/>
                <w:lang w:eastAsia="zh-CN" w:bidi="hi-IN"/>
              </w:rPr>
            </w:pPr>
            <w:r>
              <w:rPr>
                <w:rFonts w:ascii="Arial" w:hAnsi="Arial" w:cs="Arial"/>
                <w:sz w:val="21"/>
                <w:szCs w:val="21"/>
                <w:lang w:eastAsia="zh-CN" w:bidi="hi-IN"/>
              </w:rPr>
              <w:t>Raads</w:t>
            </w:r>
            <w:r w:rsidRPr="007D1B77">
              <w:rPr>
                <w:rFonts w:ascii="Arial" w:hAnsi="Arial" w:cs="Arial"/>
                <w:sz w:val="21"/>
                <w:szCs w:val="21"/>
                <w:lang w:eastAsia="zh-CN" w:bidi="hi-IN"/>
              </w:rPr>
              <w:t>vergadering</w:t>
            </w:r>
          </w:p>
        </w:tc>
        <w:tc>
          <w:tcPr>
            <w:tcW w:w="286" w:type="dxa"/>
          </w:tcPr>
          <w:p w14:paraId="7EC93314" w14:textId="77777777" w:rsidR="0071004A" w:rsidRPr="007D1B77" w:rsidRDefault="00A77BB1" w:rsidP="00C914BB">
            <w:pPr>
              <w:rPr>
                <w:rFonts w:ascii="Arial" w:hAnsi="Arial" w:cs="Arial"/>
                <w:sz w:val="21"/>
                <w:szCs w:val="21"/>
                <w:lang w:eastAsia="zh-CN" w:bidi="hi-IN"/>
              </w:rPr>
            </w:pPr>
            <w:r w:rsidRPr="007D1B77">
              <w:rPr>
                <w:rFonts w:ascii="Arial" w:hAnsi="Arial" w:cs="Arial"/>
                <w:sz w:val="21"/>
                <w:szCs w:val="21"/>
                <w:lang w:eastAsia="zh-CN" w:bidi="hi-IN"/>
              </w:rPr>
              <w:t>:</w:t>
            </w:r>
          </w:p>
        </w:tc>
        <w:tc>
          <w:tcPr>
            <w:tcW w:w="7004" w:type="dxa"/>
            <w:gridSpan w:val="4"/>
          </w:tcPr>
          <w:p w14:paraId="07B991C9" w14:textId="77777777" w:rsidR="0071004A" w:rsidRPr="007D1B77" w:rsidRDefault="00A77BB1" w:rsidP="00C914BB">
            <w:pPr>
              <w:rPr>
                <w:rFonts w:ascii="Arial" w:hAnsi="Arial" w:cs="Arial"/>
                <w:sz w:val="21"/>
                <w:szCs w:val="21"/>
                <w:lang w:eastAsia="zh-CN" w:bidi="hi-IN"/>
              </w:rPr>
            </w:pPr>
            <w:r>
              <w:rPr>
                <w:rFonts w:ascii="Arial" w:eastAsia="Arial" w:hAnsi="Arial" w:cs="Arial"/>
                <w:sz w:val="21"/>
                <w:szCs w:val="21"/>
                <w:lang w:eastAsia="zh-CN" w:bidi="hi-IN"/>
              </w:rPr>
              <w:t>10 juni 2025</w:t>
            </w:r>
          </w:p>
        </w:tc>
      </w:tr>
      <w:tr w:rsidR="006257F7" w14:paraId="3E8D8B7E" w14:textId="77777777" w:rsidTr="00EC38F6">
        <w:tc>
          <w:tcPr>
            <w:tcW w:w="2457" w:type="dxa"/>
          </w:tcPr>
          <w:p w14:paraId="15DBEE54" w14:textId="77777777" w:rsidR="0071004A" w:rsidRPr="007D1B77" w:rsidRDefault="0071004A" w:rsidP="00C914BB">
            <w:pPr>
              <w:rPr>
                <w:rFonts w:ascii="Arial" w:hAnsi="Arial" w:cs="Arial"/>
                <w:sz w:val="21"/>
                <w:szCs w:val="21"/>
                <w:lang w:eastAsia="zh-CN" w:bidi="hi-IN"/>
              </w:rPr>
            </w:pPr>
          </w:p>
        </w:tc>
        <w:tc>
          <w:tcPr>
            <w:tcW w:w="286" w:type="dxa"/>
          </w:tcPr>
          <w:p w14:paraId="3152BE7E" w14:textId="77777777" w:rsidR="0071004A" w:rsidRPr="007D1B77" w:rsidRDefault="0071004A" w:rsidP="00C914BB">
            <w:pPr>
              <w:rPr>
                <w:rFonts w:ascii="Arial" w:hAnsi="Arial" w:cs="Arial"/>
                <w:sz w:val="21"/>
                <w:szCs w:val="21"/>
                <w:lang w:eastAsia="zh-CN" w:bidi="hi-IN"/>
              </w:rPr>
            </w:pPr>
          </w:p>
        </w:tc>
        <w:tc>
          <w:tcPr>
            <w:tcW w:w="7004" w:type="dxa"/>
            <w:gridSpan w:val="4"/>
          </w:tcPr>
          <w:p w14:paraId="4E62C788" w14:textId="77777777" w:rsidR="0071004A" w:rsidRPr="007D1B77" w:rsidRDefault="0071004A" w:rsidP="00C914BB">
            <w:pPr>
              <w:rPr>
                <w:rFonts w:ascii="Arial" w:hAnsi="Arial" w:cs="Arial"/>
                <w:sz w:val="21"/>
                <w:szCs w:val="21"/>
                <w:lang w:eastAsia="zh-CN" w:bidi="hi-IN"/>
              </w:rPr>
            </w:pPr>
          </w:p>
        </w:tc>
      </w:tr>
      <w:tr w:rsidR="006257F7" w14:paraId="423D251C" w14:textId="77777777" w:rsidTr="00EC38F6">
        <w:tc>
          <w:tcPr>
            <w:tcW w:w="2457" w:type="dxa"/>
          </w:tcPr>
          <w:p w14:paraId="572D2781" w14:textId="77777777" w:rsidR="0071004A" w:rsidRPr="007D1B77" w:rsidRDefault="00A77BB1" w:rsidP="00C914BB">
            <w:pPr>
              <w:rPr>
                <w:rFonts w:ascii="Arial" w:hAnsi="Arial" w:cs="Arial"/>
                <w:sz w:val="21"/>
                <w:szCs w:val="21"/>
                <w:lang w:eastAsia="zh-CN" w:bidi="hi-IN"/>
              </w:rPr>
            </w:pPr>
            <w:r>
              <w:rPr>
                <w:rFonts w:ascii="Arial" w:hAnsi="Arial" w:cs="Arial"/>
                <w:sz w:val="21"/>
                <w:szCs w:val="21"/>
                <w:lang w:eastAsia="zh-CN" w:bidi="hi-IN"/>
              </w:rPr>
              <w:t>Onderwerp</w:t>
            </w:r>
          </w:p>
        </w:tc>
        <w:tc>
          <w:tcPr>
            <w:tcW w:w="286" w:type="dxa"/>
          </w:tcPr>
          <w:p w14:paraId="7A516BAF" w14:textId="77777777" w:rsidR="0071004A" w:rsidRPr="007D1B77" w:rsidRDefault="00A77BB1" w:rsidP="00C914BB">
            <w:pPr>
              <w:rPr>
                <w:rFonts w:ascii="Arial" w:hAnsi="Arial" w:cs="Arial"/>
                <w:sz w:val="21"/>
                <w:szCs w:val="21"/>
                <w:lang w:eastAsia="zh-CN" w:bidi="hi-IN"/>
              </w:rPr>
            </w:pPr>
            <w:r>
              <w:rPr>
                <w:rFonts w:ascii="Arial" w:hAnsi="Arial" w:cs="Arial"/>
                <w:sz w:val="21"/>
                <w:szCs w:val="21"/>
                <w:lang w:eastAsia="zh-CN" w:bidi="hi-IN"/>
              </w:rPr>
              <w:t>:</w:t>
            </w:r>
          </w:p>
        </w:tc>
        <w:tc>
          <w:tcPr>
            <w:tcW w:w="7004" w:type="dxa"/>
            <w:gridSpan w:val="4"/>
          </w:tcPr>
          <w:p w14:paraId="209D0107" w14:textId="4FAD705E" w:rsidR="0071004A" w:rsidRPr="007D1B77" w:rsidRDefault="00F44E5C" w:rsidP="00C914BB">
            <w:pPr>
              <w:rPr>
                <w:rFonts w:ascii="Arial" w:hAnsi="Arial" w:cs="Arial"/>
                <w:sz w:val="21"/>
                <w:szCs w:val="21"/>
                <w:lang w:eastAsia="zh-CN" w:bidi="hi-IN"/>
              </w:rPr>
            </w:pPr>
            <w:r>
              <w:rPr>
                <w:rFonts w:ascii="Arial" w:eastAsia="Arial" w:hAnsi="Arial" w:cs="Arial"/>
                <w:sz w:val="21"/>
                <w:szCs w:val="21"/>
                <w:lang w:eastAsia="zh-CN" w:bidi="hi-IN"/>
              </w:rPr>
              <w:t>Resultaatbestemming Jaarstukken 2024</w:t>
            </w:r>
          </w:p>
        </w:tc>
      </w:tr>
      <w:tr w:rsidR="006257F7" w14:paraId="31E0DEA2" w14:textId="77777777" w:rsidTr="00EC38F6">
        <w:tc>
          <w:tcPr>
            <w:tcW w:w="2457" w:type="dxa"/>
          </w:tcPr>
          <w:p w14:paraId="3EC58C85" w14:textId="77777777" w:rsidR="0071004A" w:rsidRDefault="0071004A" w:rsidP="00C914BB">
            <w:pPr>
              <w:rPr>
                <w:rFonts w:ascii="Arial" w:hAnsi="Arial" w:cs="Arial"/>
                <w:sz w:val="21"/>
                <w:szCs w:val="21"/>
                <w:lang w:eastAsia="zh-CN" w:bidi="hi-IN"/>
              </w:rPr>
            </w:pPr>
          </w:p>
        </w:tc>
        <w:tc>
          <w:tcPr>
            <w:tcW w:w="286" w:type="dxa"/>
          </w:tcPr>
          <w:p w14:paraId="3BACB2FE" w14:textId="77777777" w:rsidR="0071004A" w:rsidRPr="007D1B77" w:rsidRDefault="0071004A" w:rsidP="00C914BB">
            <w:pPr>
              <w:rPr>
                <w:rFonts w:ascii="Arial" w:hAnsi="Arial" w:cs="Arial"/>
                <w:sz w:val="21"/>
                <w:szCs w:val="21"/>
                <w:lang w:eastAsia="zh-CN" w:bidi="hi-IN"/>
              </w:rPr>
            </w:pPr>
          </w:p>
        </w:tc>
        <w:tc>
          <w:tcPr>
            <w:tcW w:w="7004" w:type="dxa"/>
            <w:gridSpan w:val="4"/>
          </w:tcPr>
          <w:p w14:paraId="6B5B8A98" w14:textId="77777777" w:rsidR="0071004A" w:rsidRPr="007D1B77" w:rsidRDefault="0071004A" w:rsidP="00C914BB">
            <w:pPr>
              <w:rPr>
                <w:rFonts w:ascii="Arial" w:hAnsi="Arial" w:cs="Arial"/>
                <w:sz w:val="21"/>
                <w:szCs w:val="21"/>
                <w:lang w:eastAsia="zh-CN" w:bidi="hi-IN"/>
              </w:rPr>
            </w:pPr>
          </w:p>
        </w:tc>
      </w:tr>
      <w:tr w:rsidR="006257F7" w14:paraId="23307EF0" w14:textId="77777777" w:rsidTr="00EC38F6">
        <w:tc>
          <w:tcPr>
            <w:tcW w:w="2457" w:type="dxa"/>
          </w:tcPr>
          <w:p w14:paraId="1AC9B89B" w14:textId="77777777" w:rsidR="0071004A" w:rsidRDefault="00A77BB1" w:rsidP="00C914BB">
            <w:pPr>
              <w:rPr>
                <w:rFonts w:ascii="Arial" w:hAnsi="Arial" w:cs="Arial"/>
                <w:sz w:val="21"/>
                <w:szCs w:val="21"/>
                <w:lang w:eastAsia="zh-CN" w:bidi="hi-IN"/>
              </w:rPr>
            </w:pPr>
            <w:r>
              <w:rPr>
                <w:rFonts w:ascii="Arial" w:hAnsi="Arial" w:cs="Arial"/>
                <w:sz w:val="21"/>
                <w:szCs w:val="21"/>
                <w:lang w:eastAsia="zh-CN" w:bidi="hi-IN"/>
              </w:rPr>
              <w:t>Collegevergadering</w:t>
            </w:r>
          </w:p>
        </w:tc>
        <w:tc>
          <w:tcPr>
            <w:tcW w:w="286" w:type="dxa"/>
          </w:tcPr>
          <w:p w14:paraId="47BBDE49" w14:textId="77777777" w:rsidR="0071004A" w:rsidRDefault="00A77BB1" w:rsidP="00C914BB">
            <w:pPr>
              <w:rPr>
                <w:rFonts w:ascii="Arial" w:hAnsi="Arial" w:cs="Arial"/>
                <w:sz w:val="21"/>
                <w:szCs w:val="21"/>
                <w:lang w:eastAsia="zh-CN" w:bidi="hi-IN"/>
              </w:rPr>
            </w:pPr>
            <w:r>
              <w:rPr>
                <w:rFonts w:ascii="Arial" w:hAnsi="Arial" w:cs="Arial"/>
                <w:sz w:val="21"/>
                <w:szCs w:val="21"/>
                <w:lang w:eastAsia="zh-CN" w:bidi="hi-IN"/>
              </w:rPr>
              <w:t>:</w:t>
            </w:r>
          </w:p>
        </w:tc>
        <w:tc>
          <w:tcPr>
            <w:tcW w:w="7004" w:type="dxa"/>
            <w:gridSpan w:val="4"/>
          </w:tcPr>
          <w:p w14:paraId="0D4B7768" w14:textId="77777777" w:rsidR="0071004A" w:rsidRPr="007D1B77" w:rsidRDefault="00A77BB1" w:rsidP="00C914BB">
            <w:pPr>
              <w:rPr>
                <w:rFonts w:ascii="Arial" w:hAnsi="Arial" w:cs="Arial"/>
                <w:sz w:val="21"/>
                <w:szCs w:val="21"/>
                <w:lang w:eastAsia="zh-CN" w:bidi="hi-IN"/>
              </w:rPr>
            </w:pPr>
            <w:r>
              <w:rPr>
                <w:rFonts w:ascii="Arial" w:eastAsia="Arial" w:hAnsi="Arial" w:cs="Arial"/>
                <w:sz w:val="21"/>
                <w:szCs w:val="21"/>
                <w:lang w:eastAsia="zh-CN" w:bidi="hi-IN"/>
              </w:rPr>
              <w:t>13 mei 2025</w:t>
            </w:r>
          </w:p>
        </w:tc>
      </w:tr>
      <w:tr w:rsidR="006257F7" w14:paraId="62CB1B61" w14:textId="77777777" w:rsidTr="00EC38F6">
        <w:tc>
          <w:tcPr>
            <w:tcW w:w="2457" w:type="dxa"/>
          </w:tcPr>
          <w:p w14:paraId="168292D5" w14:textId="77777777" w:rsidR="0071004A" w:rsidRDefault="00A77BB1" w:rsidP="00C914BB">
            <w:pPr>
              <w:rPr>
                <w:rFonts w:ascii="Arial" w:hAnsi="Arial" w:cs="Arial"/>
                <w:sz w:val="21"/>
                <w:szCs w:val="21"/>
                <w:lang w:eastAsia="zh-CN" w:bidi="hi-IN"/>
              </w:rPr>
            </w:pPr>
            <w:r>
              <w:rPr>
                <w:rFonts w:ascii="Arial" w:hAnsi="Arial" w:cs="Arial"/>
                <w:sz w:val="21"/>
                <w:szCs w:val="21"/>
                <w:lang w:eastAsia="zh-CN" w:bidi="hi-IN"/>
              </w:rPr>
              <w:t>Portefeuillehouder</w:t>
            </w:r>
          </w:p>
        </w:tc>
        <w:tc>
          <w:tcPr>
            <w:tcW w:w="286" w:type="dxa"/>
          </w:tcPr>
          <w:p w14:paraId="2A47C075" w14:textId="77777777" w:rsidR="0071004A" w:rsidRPr="007D1B77" w:rsidRDefault="00A77BB1" w:rsidP="00C914BB">
            <w:pPr>
              <w:rPr>
                <w:rFonts w:ascii="Arial" w:hAnsi="Arial" w:cs="Arial"/>
                <w:sz w:val="21"/>
                <w:szCs w:val="21"/>
                <w:lang w:eastAsia="zh-CN" w:bidi="hi-IN"/>
              </w:rPr>
            </w:pPr>
            <w:r>
              <w:rPr>
                <w:rFonts w:ascii="Arial" w:hAnsi="Arial" w:cs="Arial"/>
                <w:sz w:val="21"/>
                <w:szCs w:val="21"/>
                <w:lang w:eastAsia="zh-CN" w:bidi="hi-IN"/>
              </w:rPr>
              <w:t>:</w:t>
            </w:r>
          </w:p>
        </w:tc>
        <w:tc>
          <w:tcPr>
            <w:tcW w:w="7004" w:type="dxa"/>
            <w:gridSpan w:val="4"/>
          </w:tcPr>
          <w:p w14:paraId="1DAF227F" w14:textId="77777777" w:rsidR="0071004A" w:rsidRPr="007D1B77" w:rsidRDefault="00A77BB1" w:rsidP="00C914BB">
            <w:pPr>
              <w:rPr>
                <w:rFonts w:ascii="Arial" w:hAnsi="Arial" w:cs="Arial"/>
                <w:sz w:val="21"/>
                <w:szCs w:val="21"/>
                <w:lang w:eastAsia="zh-CN" w:bidi="hi-IN"/>
              </w:rPr>
            </w:pPr>
            <w:r>
              <w:rPr>
                <w:rFonts w:ascii="Arial" w:eastAsia="Arial" w:hAnsi="Arial" w:cs="Arial"/>
                <w:sz w:val="21"/>
                <w:szCs w:val="21"/>
                <w:lang w:eastAsia="zh-CN" w:bidi="hi-IN"/>
              </w:rPr>
              <w:t>Wethouder J. van der Noordt</w:t>
            </w:r>
          </w:p>
        </w:tc>
      </w:tr>
      <w:tr w:rsidR="006257F7" w14:paraId="4485F298" w14:textId="77777777" w:rsidTr="00EC38F6">
        <w:tc>
          <w:tcPr>
            <w:tcW w:w="2457" w:type="dxa"/>
          </w:tcPr>
          <w:p w14:paraId="24E64FC0" w14:textId="77777777" w:rsidR="0071004A" w:rsidRDefault="00A77BB1" w:rsidP="00C914BB">
            <w:pPr>
              <w:rPr>
                <w:rFonts w:ascii="Arial" w:hAnsi="Arial" w:cs="Arial"/>
                <w:sz w:val="21"/>
                <w:szCs w:val="21"/>
                <w:lang w:eastAsia="zh-CN" w:bidi="hi-IN"/>
              </w:rPr>
            </w:pPr>
            <w:r>
              <w:rPr>
                <w:rFonts w:ascii="Arial" w:hAnsi="Arial" w:cs="Arial"/>
                <w:sz w:val="21"/>
                <w:szCs w:val="21"/>
                <w:lang w:eastAsia="zh-CN" w:bidi="hi-IN"/>
              </w:rPr>
              <w:t>Steller</w:t>
            </w:r>
          </w:p>
        </w:tc>
        <w:tc>
          <w:tcPr>
            <w:tcW w:w="286" w:type="dxa"/>
          </w:tcPr>
          <w:p w14:paraId="328E47BA" w14:textId="77777777" w:rsidR="0071004A" w:rsidRPr="007D1B77" w:rsidRDefault="00A77BB1" w:rsidP="00C914BB">
            <w:pPr>
              <w:rPr>
                <w:rFonts w:ascii="Arial" w:hAnsi="Arial" w:cs="Arial"/>
                <w:sz w:val="21"/>
                <w:szCs w:val="21"/>
                <w:lang w:eastAsia="zh-CN" w:bidi="hi-IN"/>
              </w:rPr>
            </w:pPr>
            <w:r>
              <w:rPr>
                <w:rFonts w:ascii="Arial" w:hAnsi="Arial" w:cs="Arial"/>
                <w:sz w:val="21"/>
                <w:szCs w:val="21"/>
                <w:lang w:eastAsia="zh-CN" w:bidi="hi-IN"/>
              </w:rPr>
              <w:t>:</w:t>
            </w:r>
          </w:p>
        </w:tc>
        <w:tc>
          <w:tcPr>
            <w:tcW w:w="3766" w:type="dxa"/>
          </w:tcPr>
          <w:p w14:paraId="17626F48" w14:textId="77777777" w:rsidR="0071004A" w:rsidRDefault="00A77BB1" w:rsidP="00C914BB">
            <w:pPr>
              <w:rPr>
                <w:rFonts w:ascii="Arial" w:hAnsi="Arial" w:cs="Arial"/>
                <w:sz w:val="21"/>
                <w:szCs w:val="21"/>
                <w:lang w:eastAsia="zh-CN" w:bidi="hi-IN"/>
              </w:rPr>
            </w:pPr>
            <w:r>
              <w:rPr>
                <w:rFonts w:ascii="Arial" w:eastAsia="Arial" w:hAnsi="Arial" w:cs="Arial"/>
                <w:sz w:val="21"/>
                <w:szCs w:val="21"/>
                <w:lang w:eastAsia="zh-CN" w:bidi="hi-IN"/>
              </w:rPr>
              <w:t>Eric</w:t>
            </w:r>
            <w:r>
              <w:rPr>
                <w:rFonts w:ascii="Arial" w:hAnsi="Arial" w:cs="Arial"/>
                <w:sz w:val="21"/>
                <w:szCs w:val="21"/>
                <w:lang w:eastAsia="zh-CN" w:bidi="hi-IN"/>
              </w:rPr>
              <w:t xml:space="preserve"> </w:t>
            </w:r>
            <w:r>
              <w:rPr>
                <w:rFonts w:ascii="Arial" w:eastAsia="Arial" w:hAnsi="Arial" w:cs="Arial"/>
                <w:sz w:val="21"/>
                <w:szCs w:val="21"/>
                <w:lang w:eastAsia="zh-CN" w:bidi="hi-IN"/>
              </w:rPr>
              <w:t>Gussekloo</w:t>
            </w:r>
          </w:p>
          <w:p w14:paraId="3653E64A" w14:textId="77777777" w:rsidR="0071004A" w:rsidRPr="007D1B77" w:rsidRDefault="00A77BB1" w:rsidP="00C914BB">
            <w:pPr>
              <w:rPr>
                <w:rFonts w:ascii="Arial" w:hAnsi="Arial" w:cs="Arial"/>
                <w:sz w:val="21"/>
                <w:szCs w:val="21"/>
                <w:lang w:eastAsia="zh-CN" w:bidi="hi-IN"/>
              </w:rPr>
            </w:pPr>
            <w:r>
              <w:rPr>
                <w:rFonts w:ascii="Arial" w:eastAsia="Arial" w:hAnsi="Arial" w:cs="Arial"/>
                <w:sz w:val="21"/>
                <w:szCs w:val="21"/>
                <w:lang w:eastAsia="zh-CN" w:bidi="hi-IN"/>
              </w:rPr>
              <w:t>Team Financieel beleid</w:t>
            </w:r>
          </w:p>
        </w:tc>
        <w:tc>
          <w:tcPr>
            <w:tcW w:w="706" w:type="dxa"/>
          </w:tcPr>
          <w:p w14:paraId="4BB66326" w14:textId="77777777" w:rsidR="0071004A" w:rsidRPr="007D1B77" w:rsidRDefault="00A77BB1" w:rsidP="00C914BB">
            <w:pPr>
              <w:rPr>
                <w:rFonts w:ascii="Arial" w:hAnsi="Arial" w:cs="Arial"/>
                <w:sz w:val="21"/>
                <w:szCs w:val="21"/>
                <w:lang w:eastAsia="zh-CN" w:bidi="hi-IN"/>
              </w:rPr>
            </w:pPr>
            <w:r>
              <w:rPr>
                <w:rFonts w:ascii="Arial" w:hAnsi="Arial" w:cs="Arial"/>
                <w:sz w:val="21"/>
                <w:szCs w:val="21"/>
                <w:lang w:eastAsia="zh-CN" w:bidi="hi-IN"/>
              </w:rPr>
              <w:t>tel.</w:t>
            </w:r>
          </w:p>
        </w:tc>
        <w:tc>
          <w:tcPr>
            <w:tcW w:w="283" w:type="dxa"/>
          </w:tcPr>
          <w:p w14:paraId="2F068079" w14:textId="77777777" w:rsidR="0071004A" w:rsidRPr="007D1B77" w:rsidRDefault="00A77BB1" w:rsidP="00C914BB">
            <w:pPr>
              <w:rPr>
                <w:rFonts w:ascii="Arial" w:hAnsi="Arial" w:cs="Arial"/>
                <w:sz w:val="21"/>
                <w:szCs w:val="21"/>
                <w:lang w:eastAsia="zh-CN" w:bidi="hi-IN"/>
              </w:rPr>
            </w:pPr>
            <w:r>
              <w:rPr>
                <w:rFonts w:ascii="Arial" w:hAnsi="Arial" w:cs="Arial"/>
                <w:sz w:val="21"/>
                <w:szCs w:val="21"/>
                <w:lang w:eastAsia="zh-CN" w:bidi="hi-IN"/>
              </w:rPr>
              <w:t>:</w:t>
            </w:r>
          </w:p>
        </w:tc>
        <w:tc>
          <w:tcPr>
            <w:tcW w:w="2249" w:type="dxa"/>
          </w:tcPr>
          <w:p w14:paraId="277B695E" w14:textId="77777777" w:rsidR="0071004A" w:rsidRPr="007D1B77" w:rsidRDefault="00A77BB1" w:rsidP="00C914BB">
            <w:pPr>
              <w:rPr>
                <w:rFonts w:ascii="Arial" w:hAnsi="Arial" w:cs="Arial"/>
                <w:sz w:val="21"/>
                <w:szCs w:val="21"/>
                <w:lang w:eastAsia="zh-CN" w:bidi="hi-IN"/>
              </w:rPr>
            </w:pPr>
            <w:r>
              <w:rPr>
                <w:rFonts w:ascii="Arial" w:hAnsi="Arial" w:cs="Arial"/>
                <w:sz w:val="21"/>
                <w:szCs w:val="21"/>
                <w:lang w:eastAsia="zh-CN" w:bidi="hi-IN"/>
              </w:rPr>
              <w:t>0545-250250</w:t>
            </w:r>
          </w:p>
        </w:tc>
      </w:tr>
    </w:tbl>
    <w:p w14:paraId="61B89AF1" w14:textId="77777777" w:rsidR="00273D55" w:rsidRDefault="00273D55" w:rsidP="00553314">
      <w:pPr>
        <w:suppressAutoHyphens/>
        <w:autoSpaceDE w:val="0"/>
        <w:autoSpaceDN w:val="0"/>
        <w:adjustRightInd w:val="0"/>
        <w:textAlignment w:val="baseline"/>
        <w:rPr>
          <w:rFonts w:ascii="Arial" w:hAnsi="Arial" w:cs="Arial"/>
          <w:kern w:val="1"/>
          <w:sz w:val="21"/>
          <w:szCs w:val="21"/>
          <w:lang w:eastAsia="zh-CN" w:bidi="hi-IN"/>
        </w:rPr>
      </w:pPr>
    </w:p>
    <w:tbl>
      <w:tblPr>
        <w:tblStyle w:val="Tabelraster"/>
        <w:tblW w:w="0" w:type="auto"/>
        <w:tblBorders>
          <w:top w:val="single" w:sz="18" w:space="0" w:color="E36C0A"/>
          <w:left w:val="single" w:sz="18" w:space="0" w:color="E36C0A"/>
          <w:bottom w:val="single" w:sz="18" w:space="0" w:color="E36C0A"/>
          <w:right w:val="single" w:sz="18" w:space="0" w:color="E36C0A"/>
          <w:insideH w:val="single" w:sz="18" w:space="0" w:color="E36C0A"/>
          <w:insideV w:val="single" w:sz="18" w:space="0" w:color="E36C0A"/>
        </w:tblBorders>
        <w:shd w:val="clear" w:color="auto" w:fill="FDE9D9"/>
        <w:tblLook w:val="04A0" w:firstRow="1" w:lastRow="0" w:firstColumn="1" w:lastColumn="0" w:noHBand="0" w:noVBand="1"/>
      </w:tblPr>
      <w:tblGrid>
        <w:gridCol w:w="9212"/>
      </w:tblGrid>
      <w:tr w:rsidR="006257F7" w14:paraId="77FB15E1" w14:textId="77777777" w:rsidTr="00D95C71">
        <w:tc>
          <w:tcPr>
            <w:tcW w:w="9212" w:type="dxa"/>
            <w:shd w:val="clear" w:color="auto" w:fill="FDE9D9"/>
          </w:tcPr>
          <w:p w14:paraId="021CF4B5" w14:textId="77777777" w:rsidR="00273D55" w:rsidRPr="00D95C71" w:rsidRDefault="00A77BB1" w:rsidP="00107E0A">
            <w:pPr>
              <w:suppressAutoHyphens/>
              <w:autoSpaceDE w:val="0"/>
              <w:autoSpaceDN w:val="0"/>
              <w:adjustRightInd w:val="0"/>
              <w:ind w:right="70"/>
              <w:textAlignment w:val="baseline"/>
              <w:rPr>
                <w:rFonts w:ascii="Arial" w:hAnsi="Arial" w:cs="Arial"/>
                <w:b/>
                <w:bCs/>
                <w:kern w:val="1"/>
                <w:sz w:val="21"/>
                <w:szCs w:val="21"/>
                <w:lang w:eastAsia="zh-CN" w:bidi="hi-IN"/>
              </w:rPr>
            </w:pPr>
            <w:r w:rsidRPr="00D95C71">
              <w:rPr>
                <w:rFonts w:ascii="Arial" w:hAnsi="Arial" w:cs="Arial"/>
                <w:b/>
                <w:bCs/>
                <w:kern w:val="1"/>
                <w:sz w:val="21"/>
                <w:szCs w:val="21"/>
                <w:lang w:eastAsia="zh-CN" w:bidi="hi-IN"/>
              </w:rPr>
              <w:t>Te nemen besluit</w:t>
            </w:r>
          </w:p>
          <w:p w14:paraId="0FA8C37F" w14:textId="68E96564" w:rsidR="00761446" w:rsidRPr="00D87EB5" w:rsidRDefault="00761446" w:rsidP="00D87EB5">
            <w:pPr>
              <w:pStyle w:val="Lijstalinea"/>
              <w:numPr>
                <w:ilvl w:val="0"/>
                <w:numId w:val="4"/>
              </w:numPr>
              <w:suppressAutoHyphens/>
              <w:autoSpaceDE w:val="0"/>
              <w:autoSpaceDN w:val="0"/>
              <w:adjustRightInd w:val="0"/>
              <w:ind w:right="70"/>
              <w:textAlignment w:val="baseline"/>
              <w:rPr>
                <w:rFonts w:ascii="Arial" w:hAnsi="Arial" w:cs="Arial"/>
                <w:kern w:val="1"/>
                <w:sz w:val="21"/>
                <w:szCs w:val="21"/>
                <w:lang w:eastAsia="zh-CN" w:bidi="hi-IN"/>
              </w:rPr>
            </w:pPr>
            <w:r w:rsidRPr="00D87EB5">
              <w:rPr>
                <w:rFonts w:ascii="Arial" w:hAnsi="Arial" w:cs="Arial"/>
                <w:kern w:val="1"/>
                <w:sz w:val="21"/>
                <w:szCs w:val="21"/>
                <w:lang w:eastAsia="zh-CN" w:bidi="hi-IN"/>
              </w:rPr>
              <w:t>Het resultaat van de jaarrekening 2024 van € 8.089.000 voor:</w:t>
            </w:r>
          </w:p>
          <w:p w14:paraId="75DD73B1" w14:textId="0790F0E1" w:rsidR="00761446" w:rsidRPr="00D87EB5" w:rsidRDefault="00761446" w:rsidP="00D87EB5">
            <w:pPr>
              <w:pStyle w:val="Lijstalinea"/>
              <w:numPr>
                <w:ilvl w:val="1"/>
                <w:numId w:val="4"/>
              </w:numPr>
              <w:suppressAutoHyphens/>
              <w:autoSpaceDE w:val="0"/>
              <w:autoSpaceDN w:val="0"/>
              <w:adjustRightInd w:val="0"/>
              <w:ind w:right="70"/>
              <w:textAlignment w:val="baseline"/>
              <w:rPr>
                <w:rFonts w:ascii="Arial" w:hAnsi="Arial" w:cs="Arial"/>
                <w:kern w:val="1"/>
                <w:sz w:val="21"/>
                <w:szCs w:val="21"/>
                <w:lang w:eastAsia="zh-CN" w:bidi="hi-IN"/>
              </w:rPr>
            </w:pPr>
            <w:r w:rsidRPr="00D87EB5">
              <w:rPr>
                <w:rFonts w:ascii="Arial" w:hAnsi="Arial" w:cs="Arial"/>
                <w:kern w:val="1"/>
                <w:sz w:val="21"/>
                <w:szCs w:val="21"/>
                <w:lang w:eastAsia="zh-CN" w:bidi="hi-IN"/>
              </w:rPr>
              <w:t xml:space="preserve">€ </w:t>
            </w:r>
            <w:r w:rsidR="008F6FEC" w:rsidRPr="00D87EB5">
              <w:rPr>
                <w:rFonts w:ascii="Arial" w:hAnsi="Arial" w:cs="Arial"/>
                <w:kern w:val="1"/>
                <w:sz w:val="21"/>
                <w:szCs w:val="21"/>
                <w:lang w:eastAsia="zh-CN" w:bidi="hi-IN"/>
              </w:rPr>
              <w:t>3.160</w:t>
            </w:r>
            <w:r w:rsidRPr="00D87EB5">
              <w:rPr>
                <w:rFonts w:ascii="Arial" w:hAnsi="Arial" w:cs="Arial"/>
                <w:kern w:val="1"/>
                <w:sz w:val="21"/>
                <w:szCs w:val="21"/>
                <w:lang w:eastAsia="zh-CN" w:bidi="hi-IN"/>
              </w:rPr>
              <w:t xml:space="preserve">.000 toevoegen aan de reserve bestuurlijke claims </w:t>
            </w:r>
          </w:p>
          <w:p w14:paraId="2A3333BA" w14:textId="42D4A7C0" w:rsidR="00D87EB5" w:rsidRDefault="00761446" w:rsidP="00D87EB5">
            <w:pPr>
              <w:pStyle w:val="Lijstalinea"/>
              <w:numPr>
                <w:ilvl w:val="1"/>
                <w:numId w:val="4"/>
              </w:numPr>
              <w:suppressAutoHyphens/>
              <w:autoSpaceDE w:val="0"/>
              <w:autoSpaceDN w:val="0"/>
              <w:adjustRightInd w:val="0"/>
              <w:ind w:right="70"/>
              <w:textAlignment w:val="baseline"/>
              <w:rPr>
                <w:rFonts w:ascii="Arial" w:hAnsi="Arial" w:cs="Arial"/>
                <w:kern w:val="1"/>
                <w:sz w:val="21"/>
                <w:szCs w:val="21"/>
                <w:lang w:eastAsia="zh-CN" w:bidi="hi-IN"/>
              </w:rPr>
            </w:pPr>
            <w:r w:rsidRPr="00D87EB5">
              <w:rPr>
                <w:rFonts w:ascii="Arial" w:hAnsi="Arial" w:cs="Arial"/>
                <w:kern w:val="1"/>
                <w:sz w:val="21"/>
                <w:szCs w:val="21"/>
                <w:lang w:eastAsia="zh-CN" w:bidi="hi-IN"/>
              </w:rPr>
              <w:t xml:space="preserve">€ </w:t>
            </w:r>
            <w:r w:rsidR="00D87EB5">
              <w:rPr>
                <w:rFonts w:ascii="Arial" w:hAnsi="Arial" w:cs="Arial"/>
                <w:kern w:val="1"/>
                <w:sz w:val="21"/>
                <w:szCs w:val="21"/>
                <w:lang w:eastAsia="zh-CN" w:bidi="hi-IN"/>
              </w:rPr>
              <w:t>4.92</w:t>
            </w:r>
            <w:r w:rsidR="00D87EB5" w:rsidRPr="00D87EB5">
              <w:rPr>
                <w:rFonts w:ascii="Arial" w:hAnsi="Arial" w:cs="Arial"/>
                <w:kern w:val="1"/>
                <w:sz w:val="21"/>
                <w:szCs w:val="21"/>
                <w:lang w:eastAsia="zh-CN" w:bidi="hi-IN"/>
              </w:rPr>
              <w:t>9.000</w:t>
            </w:r>
            <w:r w:rsidR="00D87EB5">
              <w:rPr>
                <w:rFonts w:ascii="Arial" w:hAnsi="Arial" w:cs="Arial"/>
                <w:kern w:val="1"/>
                <w:sz w:val="21"/>
                <w:szCs w:val="21"/>
                <w:lang w:eastAsia="zh-CN" w:bidi="hi-IN"/>
              </w:rPr>
              <w:t xml:space="preserve"> toevoegen aan de reserves die nog niet aan het plafond zitten, waarvan:</w:t>
            </w:r>
          </w:p>
          <w:p w14:paraId="2B90A656" w14:textId="157D91C1" w:rsidR="00761446" w:rsidRPr="00D87EB5" w:rsidRDefault="00D87EB5" w:rsidP="00D87EB5">
            <w:pPr>
              <w:pStyle w:val="Lijstalinea"/>
              <w:numPr>
                <w:ilvl w:val="2"/>
                <w:numId w:val="4"/>
              </w:numPr>
              <w:suppressAutoHyphens/>
              <w:autoSpaceDE w:val="0"/>
              <w:autoSpaceDN w:val="0"/>
              <w:adjustRightInd w:val="0"/>
              <w:ind w:right="70"/>
              <w:textAlignment w:val="baseline"/>
              <w:rPr>
                <w:rFonts w:ascii="Arial" w:hAnsi="Arial" w:cs="Arial"/>
                <w:kern w:val="1"/>
                <w:sz w:val="21"/>
                <w:szCs w:val="21"/>
                <w:lang w:eastAsia="zh-CN" w:bidi="hi-IN"/>
              </w:rPr>
            </w:pPr>
            <w:r w:rsidRPr="00D87EB5">
              <w:rPr>
                <w:rFonts w:ascii="Arial" w:hAnsi="Arial" w:cs="Arial"/>
                <w:kern w:val="1"/>
                <w:sz w:val="21"/>
                <w:szCs w:val="21"/>
                <w:lang w:eastAsia="zh-CN" w:bidi="hi-IN"/>
              </w:rPr>
              <w:t>€</w:t>
            </w:r>
            <w:r>
              <w:rPr>
                <w:rFonts w:ascii="Arial" w:hAnsi="Arial" w:cs="Arial"/>
                <w:kern w:val="1"/>
                <w:sz w:val="21"/>
                <w:szCs w:val="21"/>
                <w:lang w:eastAsia="zh-CN" w:bidi="hi-IN"/>
              </w:rPr>
              <w:t xml:space="preserve"> </w:t>
            </w:r>
            <w:r w:rsidR="008F6FEC" w:rsidRPr="00D87EB5">
              <w:rPr>
                <w:rFonts w:ascii="Arial" w:hAnsi="Arial" w:cs="Arial"/>
                <w:kern w:val="1"/>
                <w:sz w:val="21"/>
                <w:szCs w:val="21"/>
                <w:lang w:eastAsia="zh-CN" w:bidi="hi-IN"/>
              </w:rPr>
              <w:t>2.464</w:t>
            </w:r>
            <w:r w:rsidR="00761446" w:rsidRPr="00D87EB5">
              <w:rPr>
                <w:rFonts w:ascii="Arial" w:hAnsi="Arial" w:cs="Arial"/>
                <w:kern w:val="1"/>
                <w:sz w:val="21"/>
                <w:szCs w:val="21"/>
                <w:lang w:eastAsia="zh-CN" w:bidi="hi-IN"/>
              </w:rPr>
              <w:t xml:space="preserve">.500 toevoegen aan de reserve onderwijshuisvesting </w:t>
            </w:r>
          </w:p>
          <w:p w14:paraId="343164B1" w14:textId="1E67F70E" w:rsidR="00273D55" w:rsidRPr="00D87EB5" w:rsidRDefault="00761446" w:rsidP="00D87EB5">
            <w:pPr>
              <w:pStyle w:val="Lijstalinea"/>
              <w:numPr>
                <w:ilvl w:val="2"/>
                <w:numId w:val="4"/>
              </w:numPr>
              <w:suppressAutoHyphens/>
              <w:autoSpaceDE w:val="0"/>
              <w:autoSpaceDN w:val="0"/>
              <w:adjustRightInd w:val="0"/>
              <w:ind w:right="70"/>
              <w:textAlignment w:val="baseline"/>
              <w:rPr>
                <w:rFonts w:ascii="Arial" w:hAnsi="Arial" w:cs="Arial"/>
                <w:kern w:val="1"/>
                <w:sz w:val="21"/>
                <w:szCs w:val="21"/>
                <w:lang w:eastAsia="zh-CN" w:bidi="hi-IN"/>
              </w:rPr>
            </w:pPr>
            <w:r w:rsidRPr="00D87EB5">
              <w:rPr>
                <w:rFonts w:ascii="Arial" w:hAnsi="Arial" w:cs="Arial"/>
                <w:kern w:val="1"/>
                <w:sz w:val="21"/>
                <w:szCs w:val="21"/>
                <w:lang w:eastAsia="zh-CN" w:bidi="hi-IN"/>
              </w:rPr>
              <w:t xml:space="preserve">€ </w:t>
            </w:r>
            <w:r w:rsidR="008F6FEC" w:rsidRPr="00D87EB5">
              <w:rPr>
                <w:rFonts w:ascii="Arial" w:hAnsi="Arial" w:cs="Arial"/>
                <w:kern w:val="1"/>
                <w:sz w:val="21"/>
                <w:szCs w:val="21"/>
                <w:lang w:eastAsia="zh-CN" w:bidi="hi-IN"/>
              </w:rPr>
              <w:t>2.464</w:t>
            </w:r>
            <w:r w:rsidRPr="00D87EB5">
              <w:rPr>
                <w:rFonts w:ascii="Arial" w:hAnsi="Arial" w:cs="Arial"/>
                <w:kern w:val="1"/>
                <w:sz w:val="21"/>
                <w:szCs w:val="21"/>
                <w:lang w:eastAsia="zh-CN" w:bidi="hi-IN"/>
              </w:rPr>
              <w:t>.500 toevoegen aan de reserve sport</w:t>
            </w:r>
            <w:r w:rsidR="00F36990" w:rsidRPr="00D87EB5">
              <w:rPr>
                <w:rFonts w:ascii="Arial" w:hAnsi="Arial" w:cs="Arial"/>
                <w:kern w:val="1"/>
                <w:sz w:val="21"/>
                <w:szCs w:val="21"/>
                <w:lang w:eastAsia="zh-CN" w:bidi="hi-IN"/>
              </w:rPr>
              <w:t>vastgoed</w:t>
            </w:r>
          </w:p>
          <w:p w14:paraId="2BE47F79" w14:textId="640E1BFE" w:rsidR="00FA13B2" w:rsidRPr="00D87EB5" w:rsidRDefault="00FA13B2" w:rsidP="00D87EB5">
            <w:pPr>
              <w:pStyle w:val="Lijstalinea"/>
              <w:numPr>
                <w:ilvl w:val="0"/>
                <w:numId w:val="4"/>
              </w:numPr>
              <w:suppressAutoHyphens/>
              <w:autoSpaceDE w:val="0"/>
              <w:autoSpaceDN w:val="0"/>
              <w:adjustRightInd w:val="0"/>
              <w:ind w:right="70"/>
              <w:textAlignment w:val="baseline"/>
              <w:rPr>
                <w:rFonts w:ascii="Arial" w:hAnsi="Arial" w:cs="Arial"/>
                <w:kern w:val="1"/>
                <w:sz w:val="21"/>
                <w:szCs w:val="21"/>
                <w:lang w:eastAsia="zh-CN" w:bidi="hi-IN"/>
              </w:rPr>
            </w:pPr>
            <w:r w:rsidRPr="00D87EB5">
              <w:rPr>
                <w:rFonts w:ascii="Arial" w:hAnsi="Arial" w:cs="Arial"/>
                <w:kern w:val="1"/>
                <w:sz w:val="21"/>
                <w:szCs w:val="21"/>
                <w:lang w:eastAsia="zh-CN" w:bidi="hi-IN"/>
              </w:rPr>
              <w:t xml:space="preserve">€ </w:t>
            </w:r>
            <w:r w:rsidR="00991D61" w:rsidRPr="00D87EB5">
              <w:rPr>
                <w:rFonts w:ascii="Arial" w:hAnsi="Arial" w:cs="Arial"/>
                <w:kern w:val="1"/>
                <w:sz w:val="21"/>
                <w:szCs w:val="21"/>
                <w:lang w:eastAsia="zh-CN" w:bidi="hi-IN"/>
              </w:rPr>
              <w:t>2.918</w:t>
            </w:r>
            <w:r w:rsidRPr="00D87EB5">
              <w:rPr>
                <w:rFonts w:ascii="Arial" w:hAnsi="Arial" w:cs="Arial"/>
                <w:kern w:val="1"/>
                <w:sz w:val="21"/>
                <w:szCs w:val="21"/>
                <w:lang w:eastAsia="zh-CN" w:bidi="hi-IN"/>
              </w:rPr>
              <w:t xml:space="preserve">.000 overhevelen van de reserve bouwgrondexploitaties naar de algemene reserve. </w:t>
            </w:r>
          </w:p>
        </w:tc>
      </w:tr>
    </w:tbl>
    <w:p w14:paraId="7683502C" w14:textId="77777777" w:rsidR="00273D55" w:rsidRPr="00F43E5F" w:rsidRDefault="00273D55" w:rsidP="00553314">
      <w:pPr>
        <w:pStyle w:val="Standard"/>
        <w:rPr>
          <w:bCs/>
          <w:szCs w:val="21"/>
        </w:rPr>
      </w:pPr>
    </w:p>
    <w:p w14:paraId="26A79681" w14:textId="77777777" w:rsidR="00273D55" w:rsidRDefault="00A77BB1" w:rsidP="00946C64">
      <w:pPr>
        <w:pStyle w:val="Standard"/>
        <w:ind w:right="-1407"/>
        <w:rPr>
          <w:b/>
          <w:szCs w:val="21"/>
        </w:rPr>
      </w:pPr>
      <w:r>
        <w:rPr>
          <w:b/>
          <w:szCs w:val="21"/>
        </w:rPr>
        <w:t>Waarom dit voorstel en wat is het effect</w:t>
      </w:r>
    </w:p>
    <w:p w14:paraId="7B5EE689" w14:textId="2F814181" w:rsidR="00203609" w:rsidRDefault="00203609" w:rsidP="00203609">
      <w:pPr>
        <w:pStyle w:val="Standard"/>
        <w:ind w:right="-1"/>
        <w:rPr>
          <w:bCs/>
          <w:szCs w:val="21"/>
        </w:rPr>
      </w:pPr>
      <w:r>
        <w:rPr>
          <w:bCs/>
          <w:szCs w:val="21"/>
        </w:rPr>
        <w:t>De jaarrekening 2024 laat een voordeel zien. Dit voorstel gaat over hoe we het overschot van de jaarrekening 2024 willen bestemmen.</w:t>
      </w:r>
    </w:p>
    <w:p w14:paraId="398C4C3C" w14:textId="77777777" w:rsidR="00804F8B" w:rsidRPr="00F43E5F" w:rsidRDefault="00804F8B" w:rsidP="00553314">
      <w:pPr>
        <w:pStyle w:val="Standard"/>
        <w:rPr>
          <w:bCs/>
          <w:szCs w:val="21"/>
        </w:rPr>
      </w:pPr>
    </w:p>
    <w:tbl>
      <w:tblPr>
        <w:tblStyle w:val="Tabelraster"/>
        <w:tblW w:w="0" w:type="auto"/>
        <w:tblBorders>
          <w:top w:val="single" w:sz="18" w:space="0" w:color="E36C0A"/>
          <w:left w:val="single" w:sz="18" w:space="0" w:color="E36C0A"/>
          <w:bottom w:val="single" w:sz="18" w:space="0" w:color="E36C0A"/>
          <w:right w:val="single" w:sz="18" w:space="0" w:color="E36C0A"/>
          <w:insideH w:val="single" w:sz="18" w:space="0" w:color="E36C0A"/>
          <w:insideV w:val="single" w:sz="18" w:space="0" w:color="E36C0A"/>
        </w:tblBorders>
        <w:shd w:val="clear" w:color="auto" w:fill="FDE9D9"/>
        <w:tblLook w:val="04A0" w:firstRow="1" w:lastRow="0" w:firstColumn="1" w:lastColumn="0" w:noHBand="0" w:noVBand="1"/>
      </w:tblPr>
      <w:tblGrid>
        <w:gridCol w:w="9212"/>
      </w:tblGrid>
      <w:tr w:rsidR="006257F7" w14:paraId="0F1112E5" w14:textId="77777777" w:rsidTr="00D95C71">
        <w:tc>
          <w:tcPr>
            <w:tcW w:w="9212" w:type="dxa"/>
            <w:shd w:val="clear" w:color="auto" w:fill="FDE9D9"/>
          </w:tcPr>
          <w:p w14:paraId="56557E93" w14:textId="77777777" w:rsidR="00273D55" w:rsidRDefault="00A77BB1" w:rsidP="00107E0A">
            <w:pPr>
              <w:pStyle w:val="Standard"/>
              <w:ind w:right="70"/>
              <w:rPr>
                <w:b/>
                <w:szCs w:val="21"/>
              </w:rPr>
            </w:pPr>
            <w:r>
              <w:rPr>
                <w:b/>
                <w:szCs w:val="21"/>
              </w:rPr>
              <w:t>Argumentatie</w:t>
            </w:r>
          </w:p>
          <w:p w14:paraId="25EF1FEC" w14:textId="1561FFB1" w:rsidR="00761446" w:rsidRPr="00E66B69" w:rsidRDefault="00761446" w:rsidP="00E66B69">
            <w:pPr>
              <w:pStyle w:val="Standard"/>
              <w:numPr>
                <w:ilvl w:val="0"/>
                <w:numId w:val="1"/>
              </w:numPr>
              <w:ind w:right="70"/>
              <w:rPr>
                <w:bCs/>
                <w:szCs w:val="21"/>
              </w:rPr>
            </w:pPr>
            <w:r w:rsidRPr="00E66B69">
              <w:rPr>
                <w:bCs/>
                <w:szCs w:val="21"/>
              </w:rPr>
              <w:t>Voor de bestemming van het resultaat hanteren we het vastgestelde bestemmingsbeleid dat uitgaat van de volgende stappen:</w:t>
            </w:r>
            <w:r w:rsidR="00E66B69" w:rsidRPr="00E66B69">
              <w:rPr>
                <w:bCs/>
                <w:szCs w:val="21"/>
              </w:rPr>
              <w:br/>
              <w:t xml:space="preserve">- </w:t>
            </w:r>
            <w:r w:rsidR="00FE0D33">
              <w:rPr>
                <w:bCs/>
                <w:szCs w:val="21"/>
              </w:rPr>
              <w:t>a</w:t>
            </w:r>
            <w:r w:rsidRPr="00E66B69">
              <w:rPr>
                <w:bCs/>
                <w:szCs w:val="21"/>
              </w:rPr>
              <w:t xml:space="preserve">anvullen van de algemene reserve tot een niveau dat het weerstandsvermogen gelijk is aan twee. Op dit moment is het weerstandsvermogen groter dan 2. </w:t>
            </w:r>
            <w:r w:rsidR="00E66B69">
              <w:rPr>
                <w:bCs/>
                <w:szCs w:val="21"/>
              </w:rPr>
              <w:br/>
              <w:t xml:space="preserve">- </w:t>
            </w:r>
            <w:r w:rsidR="00FE0D33">
              <w:rPr>
                <w:bCs/>
                <w:szCs w:val="21"/>
              </w:rPr>
              <w:t>h</w:t>
            </w:r>
            <w:r w:rsidRPr="00E66B69">
              <w:rPr>
                <w:bCs/>
                <w:szCs w:val="21"/>
              </w:rPr>
              <w:t xml:space="preserve">et aanvullen van de algemene reserve is daarom niet nodig. Aanvullen van de algemene reserve tot de solvabiliteit gelijk is aan 35%. De solvabiliteit is op dit moment hoger dan 35%. Het aanvullen van de algemene reserve is daarom niet nodig. </w:t>
            </w:r>
          </w:p>
          <w:p w14:paraId="29019A09" w14:textId="4FDA05AA" w:rsidR="00E66B69" w:rsidRPr="00E66B69" w:rsidRDefault="00761446" w:rsidP="00E66B69">
            <w:pPr>
              <w:pStyle w:val="Standard"/>
              <w:numPr>
                <w:ilvl w:val="1"/>
                <w:numId w:val="1"/>
              </w:numPr>
              <w:ind w:right="70"/>
              <w:rPr>
                <w:bCs/>
                <w:szCs w:val="21"/>
              </w:rPr>
            </w:pPr>
            <w:r w:rsidRPr="00761446">
              <w:rPr>
                <w:bCs/>
                <w:szCs w:val="21"/>
              </w:rPr>
              <w:t xml:space="preserve">Het bestemmen van het resultaat voor incidentele beleidsvoornemens. Het gaat in het totaal om een bedrag van € </w:t>
            </w:r>
            <w:r w:rsidR="00991D61">
              <w:rPr>
                <w:bCs/>
                <w:szCs w:val="21"/>
              </w:rPr>
              <w:t>3.160</w:t>
            </w:r>
            <w:r w:rsidRPr="00761446">
              <w:rPr>
                <w:bCs/>
                <w:szCs w:val="21"/>
              </w:rPr>
              <w:t>.000 voor de volgende onderwerpen:</w:t>
            </w:r>
          </w:p>
          <w:p w14:paraId="648ABD6D" w14:textId="4339FDD9" w:rsidR="00761446" w:rsidRDefault="00761446" w:rsidP="00761446">
            <w:pPr>
              <w:pStyle w:val="Standard"/>
              <w:numPr>
                <w:ilvl w:val="2"/>
                <w:numId w:val="1"/>
              </w:numPr>
              <w:ind w:right="70"/>
              <w:rPr>
                <w:bCs/>
                <w:szCs w:val="21"/>
              </w:rPr>
            </w:pPr>
            <w:r w:rsidRPr="00761446">
              <w:rPr>
                <w:bCs/>
                <w:szCs w:val="21"/>
              </w:rPr>
              <w:t xml:space="preserve">Voor het </w:t>
            </w:r>
            <w:r>
              <w:rPr>
                <w:bCs/>
                <w:szCs w:val="21"/>
              </w:rPr>
              <w:t>traject dat in 2025 noodzakelijk is om de kosten voor de opvang van ontheemde Oekraïners inclusief de kosten voor overhead in overeenstemming te brengen met de nieuwe vergoeding van het Rijk</w:t>
            </w:r>
            <w:r w:rsidRPr="00761446">
              <w:rPr>
                <w:bCs/>
                <w:szCs w:val="21"/>
              </w:rPr>
              <w:t xml:space="preserve"> bestemmen we </w:t>
            </w:r>
            <w:r>
              <w:rPr>
                <w:bCs/>
                <w:szCs w:val="21"/>
              </w:rPr>
              <w:t xml:space="preserve">het totale overschot van 2024 op deze regeling </w:t>
            </w:r>
            <w:r w:rsidR="009847F2">
              <w:rPr>
                <w:bCs/>
                <w:szCs w:val="21"/>
              </w:rPr>
              <w:t xml:space="preserve">van </w:t>
            </w:r>
            <w:r w:rsidRPr="00761446">
              <w:rPr>
                <w:bCs/>
                <w:szCs w:val="21"/>
              </w:rPr>
              <w:t xml:space="preserve">€ </w:t>
            </w:r>
            <w:r w:rsidR="009847F2">
              <w:rPr>
                <w:bCs/>
                <w:szCs w:val="21"/>
              </w:rPr>
              <w:t>1.400</w:t>
            </w:r>
            <w:r w:rsidRPr="00761446">
              <w:rPr>
                <w:bCs/>
                <w:szCs w:val="21"/>
              </w:rPr>
              <w:t>.000.</w:t>
            </w:r>
          </w:p>
          <w:p w14:paraId="31FEA804" w14:textId="529AF4D9" w:rsidR="00761446" w:rsidRDefault="00761446" w:rsidP="00761446">
            <w:pPr>
              <w:pStyle w:val="Standard"/>
              <w:numPr>
                <w:ilvl w:val="2"/>
                <w:numId w:val="1"/>
              </w:numPr>
              <w:ind w:right="70"/>
              <w:rPr>
                <w:bCs/>
                <w:szCs w:val="21"/>
              </w:rPr>
            </w:pPr>
            <w:r w:rsidRPr="00761446">
              <w:rPr>
                <w:bCs/>
                <w:szCs w:val="21"/>
              </w:rPr>
              <w:t xml:space="preserve">Voor de </w:t>
            </w:r>
            <w:r w:rsidR="009847F2">
              <w:rPr>
                <w:bCs/>
                <w:szCs w:val="21"/>
              </w:rPr>
              <w:t>tijdelijke versterking van het Team Zorg en Veiligheid bestemmen we € 60.000.</w:t>
            </w:r>
            <w:r w:rsidRPr="00761446">
              <w:rPr>
                <w:bCs/>
                <w:szCs w:val="21"/>
              </w:rPr>
              <w:t xml:space="preserve"> </w:t>
            </w:r>
            <w:r w:rsidR="009847F2">
              <w:rPr>
                <w:bCs/>
                <w:szCs w:val="21"/>
              </w:rPr>
              <w:t>Er is een toename te zien van de ondersteuningsvraag op het gebied van zorg en veiligheid. Deels vanuit de groep ontheemde Oekraïners.</w:t>
            </w:r>
          </w:p>
          <w:p w14:paraId="6FDC097C" w14:textId="77777777" w:rsidR="00F36990" w:rsidRPr="00F36990" w:rsidRDefault="009847F2" w:rsidP="00FE608E">
            <w:pPr>
              <w:pStyle w:val="Standard"/>
              <w:numPr>
                <w:ilvl w:val="2"/>
                <w:numId w:val="1"/>
              </w:numPr>
              <w:ind w:right="70"/>
              <w:rPr>
                <w:i/>
                <w:iCs/>
                <w:szCs w:val="21"/>
                <w:lang w:eastAsia="en-US"/>
              </w:rPr>
            </w:pPr>
            <w:r w:rsidRPr="00F36990">
              <w:rPr>
                <w:bCs/>
                <w:szCs w:val="21"/>
              </w:rPr>
              <w:t>Voor het project ‘Het verhaal van Berkelland’ bestemmen we € 25.000. Het project is gestart maar nog niet afgerond. In 2025 is zonder overheveling geen budget beschikbaar voor het afronden van dit project.</w:t>
            </w:r>
          </w:p>
          <w:p w14:paraId="4CCC5639" w14:textId="2FA30840" w:rsidR="00F36990" w:rsidRPr="00203609" w:rsidRDefault="00F36990" w:rsidP="00F36990">
            <w:pPr>
              <w:pStyle w:val="Standard"/>
              <w:numPr>
                <w:ilvl w:val="2"/>
                <w:numId w:val="1"/>
              </w:numPr>
              <w:ind w:right="70"/>
              <w:rPr>
                <w:bCs/>
                <w:szCs w:val="21"/>
              </w:rPr>
            </w:pPr>
            <w:r w:rsidRPr="00203609">
              <w:rPr>
                <w:bCs/>
                <w:szCs w:val="21"/>
              </w:rPr>
              <w:t xml:space="preserve">Voor het voortzetten van keukentafelgesprekken met </w:t>
            </w:r>
            <w:r w:rsidRPr="00203609">
              <w:rPr>
                <w:szCs w:val="21"/>
              </w:rPr>
              <w:t>erfeigenaren in het buitengebied en, indien nodig, vervolgbegeleiding hevelen we € 25.000 over. De huidige ontwikkelingen en onduidelijkheden vanuit wet- en regelgeving geven echter voor met name de agrarische bedrijven nog steeds onzekerheid en onduidelijkheid en daardoor vaak zorgen over de toekomst van het bedrijf. Vaak in combinatie met sociaal-emotionele en/of financiële problemen. Daar waar nodig willen wij onze agrariërs hierin blijven ondersteuning in de vorm van keukentafelgesprekken en ev</w:t>
            </w:r>
            <w:r w:rsidR="00203609">
              <w:rPr>
                <w:szCs w:val="21"/>
              </w:rPr>
              <w:t>entueel</w:t>
            </w:r>
            <w:r w:rsidRPr="00203609">
              <w:rPr>
                <w:szCs w:val="21"/>
              </w:rPr>
              <w:t xml:space="preserve"> begeleidingstrajecten.</w:t>
            </w:r>
          </w:p>
          <w:p w14:paraId="068A016D" w14:textId="25CB3468" w:rsidR="00A7440F" w:rsidRDefault="009847F2" w:rsidP="00F36990">
            <w:pPr>
              <w:pStyle w:val="Standard"/>
              <w:numPr>
                <w:ilvl w:val="2"/>
                <w:numId w:val="1"/>
              </w:numPr>
              <w:ind w:right="70"/>
              <w:rPr>
                <w:bCs/>
                <w:szCs w:val="21"/>
              </w:rPr>
            </w:pPr>
            <w:r>
              <w:rPr>
                <w:bCs/>
                <w:szCs w:val="21"/>
              </w:rPr>
              <w:t>Voor onderhoud gebouwen bestemmen we € 320.000</w:t>
            </w:r>
            <w:r w:rsidR="00A53550">
              <w:rPr>
                <w:bCs/>
                <w:szCs w:val="21"/>
              </w:rPr>
              <w:t>.</w:t>
            </w:r>
            <w:r>
              <w:rPr>
                <w:bCs/>
                <w:szCs w:val="21"/>
              </w:rPr>
              <w:t xml:space="preserve"> In 2024 is het onderhoud van gebouwen door </w:t>
            </w:r>
            <w:r w:rsidR="00A7440F">
              <w:rPr>
                <w:bCs/>
                <w:szCs w:val="21"/>
              </w:rPr>
              <w:t xml:space="preserve">afwezigheid van capaciteit achtergebleven. We zien </w:t>
            </w:r>
            <w:r w:rsidR="00A7440F">
              <w:rPr>
                <w:bCs/>
                <w:szCs w:val="21"/>
              </w:rPr>
              <w:lastRenderedPageBreak/>
              <w:t xml:space="preserve">mogelijkheden om dit onderhoud in combinatie met het onderhoud van 2025 alsnog uit te voeren. </w:t>
            </w:r>
          </w:p>
          <w:p w14:paraId="7505E167" w14:textId="41E67DF1" w:rsidR="00761446" w:rsidRDefault="00A7440F" w:rsidP="00F36990">
            <w:pPr>
              <w:pStyle w:val="Standard"/>
              <w:numPr>
                <w:ilvl w:val="2"/>
                <w:numId w:val="1"/>
              </w:numPr>
              <w:ind w:right="70"/>
              <w:rPr>
                <w:bCs/>
                <w:szCs w:val="21"/>
              </w:rPr>
            </w:pPr>
            <w:r>
              <w:rPr>
                <w:bCs/>
                <w:szCs w:val="21"/>
              </w:rPr>
              <w:t>Voor de overdracht van pensioenen naar het pensioenfonds bestemmen we € 250.000</w:t>
            </w:r>
            <w:r w:rsidR="00A53550">
              <w:rPr>
                <w:bCs/>
                <w:szCs w:val="21"/>
              </w:rPr>
              <w:t>.</w:t>
            </w:r>
            <w:r w:rsidR="00991D61">
              <w:rPr>
                <w:bCs/>
                <w:szCs w:val="21"/>
              </w:rPr>
              <w:t>H</w:t>
            </w:r>
            <w:r>
              <w:rPr>
                <w:bCs/>
                <w:szCs w:val="21"/>
              </w:rPr>
              <w:t xml:space="preserve">et over te dragen bedrag aan het pensioenfonds zal waarschijnlijk hoger zijn dan het bedrag dat wij nu hebben voorzien. We bestemmen daarom het voordeel op de storting in de voorziening voor de overdracht in de aankomende jaren. </w:t>
            </w:r>
          </w:p>
          <w:p w14:paraId="766B42F6" w14:textId="6C031B3C" w:rsidR="008F6FEC" w:rsidRDefault="00A77BB1" w:rsidP="00F36990">
            <w:pPr>
              <w:pStyle w:val="Standard"/>
              <w:numPr>
                <w:ilvl w:val="2"/>
                <w:numId w:val="1"/>
              </w:numPr>
              <w:ind w:right="70"/>
              <w:rPr>
                <w:bCs/>
                <w:szCs w:val="21"/>
              </w:rPr>
            </w:pPr>
            <w:r w:rsidRPr="00A77BB1">
              <w:rPr>
                <w:bCs/>
                <w:szCs w:val="21"/>
              </w:rPr>
              <w:t>Vooruitlopend op het Wegenbeleidsplan 2025-2029 bestemmen we € 1.080.000 om in het onderhoud van wegen te investeren</w:t>
            </w:r>
            <w:r w:rsidR="00A53550">
              <w:rPr>
                <w:bCs/>
                <w:szCs w:val="21"/>
              </w:rPr>
              <w:t>.</w:t>
            </w:r>
          </w:p>
          <w:p w14:paraId="345A1816" w14:textId="550BA9B9" w:rsidR="008F6FEC" w:rsidRPr="008F6FEC" w:rsidRDefault="00761446" w:rsidP="008F6FEC">
            <w:pPr>
              <w:pStyle w:val="Standard"/>
              <w:numPr>
                <w:ilvl w:val="1"/>
                <w:numId w:val="1"/>
              </w:numPr>
              <w:ind w:right="70"/>
              <w:rPr>
                <w:bCs/>
                <w:szCs w:val="21"/>
              </w:rPr>
            </w:pPr>
            <w:r w:rsidRPr="00761446">
              <w:rPr>
                <w:bCs/>
                <w:szCs w:val="21"/>
              </w:rPr>
              <w:t>Aanvullen van de reserves die nog niet aan het plafond zijn.</w:t>
            </w:r>
          </w:p>
          <w:p w14:paraId="5433F371" w14:textId="77777777" w:rsidR="00761446" w:rsidRDefault="00761446" w:rsidP="00F36990">
            <w:pPr>
              <w:pStyle w:val="Standard"/>
              <w:numPr>
                <w:ilvl w:val="2"/>
                <w:numId w:val="1"/>
              </w:numPr>
              <w:ind w:right="70"/>
              <w:rPr>
                <w:bCs/>
                <w:szCs w:val="21"/>
              </w:rPr>
            </w:pPr>
            <w:r w:rsidRPr="00761446">
              <w:rPr>
                <w:bCs/>
                <w:szCs w:val="21"/>
              </w:rPr>
              <w:t>Dit is het geval voor de reserve onderwijshuisvesting. We voegen de helft van het restant resultaat toe aan deze reserve.</w:t>
            </w:r>
          </w:p>
          <w:p w14:paraId="0E33ABD9" w14:textId="77777777" w:rsidR="00273D55" w:rsidRDefault="00761446" w:rsidP="00F36990">
            <w:pPr>
              <w:pStyle w:val="Standard"/>
              <w:numPr>
                <w:ilvl w:val="2"/>
                <w:numId w:val="1"/>
              </w:numPr>
              <w:ind w:right="70"/>
              <w:rPr>
                <w:bCs/>
                <w:szCs w:val="21"/>
              </w:rPr>
            </w:pPr>
            <w:r w:rsidRPr="00761446">
              <w:rPr>
                <w:bCs/>
                <w:szCs w:val="21"/>
              </w:rPr>
              <w:t>Dit is het geval voor de reserve sportaccommodaties. We voegen de helft van het restant resultaat toe aan deze reserve.</w:t>
            </w:r>
          </w:p>
          <w:p w14:paraId="28E5B302" w14:textId="56B7BBD4" w:rsidR="00F36990" w:rsidRPr="00761446" w:rsidRDefault="00FA13B2" w:rsidP="00F36990">
            <w:pPr>
              <w:pStyle w:val="Standard"/>
              <w:numPr>
                <w:ilvl w:val="0"/>
                <w:numId w:val="1"/>
              </w:numPr>
              <w:ind w:right="70"/>
              <w:rPr>
                <w:bCs/>
                <w:szCs w:val="21"/>
              </w:rPr>
            </w:pPr>
            <w:r>
              <w:rPr>
                <w:bCs/>
                <w:szCs w:val="21"/>
              </w:rPr>
              <w:t>In de nota reserves en voorzieningen is bepaald dat als de omvang van de reserve bouwgrondexploitaties meer dan twee keer zo groot</w:t>
            </w:r>
            <w:r w:rsidR="00A53550">
              <w:rPr>
                <w:bCs/>
                <w:szCs w:val="21"/>
              </w:rPr>
              <w:t xml:space="preserve"> is als</w:t>
            </w:r>
            <w:r>
              <w:rPr>
                <w:bCs/>
                <w:szCs w:val="21"/>
              </w:rPr>
              <w:t xml:space="preserve"> de af te dekken risico’s het bedrag dat er meer in de reserve bouwgrondexploitaties zit wordt overgeheveld naar de algemene reserve. Op dit moment gaat dit om een bedrag van € </w:t>
            </w:r>
            <w:r w:rsidR="00991D61">
              <w:rPr>
                <w:bCs/>
                <w:szCs w:val="21"/>
              </w:rPr>
              <w:t>2.918</w:t>
            </w:r>
            <w:r>
              <w:rPr>
                <w:bCs/>
                <w:szCs w:val="21"/>
              </w:rPr>
              <w:t xml:space="preserve">.000. </w:t>
            </w:r>
          </w:p>
        </w:tc>
      </w:tr>
    </w:tbl>
    <w:p w14:paraId="1D0E9364" w14:textId="77777777" w:rsidR="00273D55" w:rsidRPr="00F43E5F" w:rsidRDefault="00273D55" w:rsidP="00553314">
      <w:pPr>
        <w:pStyle w:val="Standard"/>
        <w:rPr>
          <w:bCs/>
          <w:szCs w:val="21"/>
        </w:rPr>
      </w:pPr>
    </w:p>
    <w:p w14:paraId="53391FA5" w14:textId="77777777" w:rsidR="00273D55" w:rsidRDefault="00A77BB1" w:rsidP="00553314">
      <w:pPr>
        <w:pStyle w:val="Standard"/>
        <w:ind w:right="141"/>
        <w:rPr>
          <w:b/>
          <w:szCs w:val="21"/>
        </w:rPr>
      </w:pPr>
      <w:r>
        <w:rPr>
          <w:b/>
          <w:szCs w:val="21"/>
        </w:rPr>
        <w:t>Kanttekeningen en risico’s</w:t>
      </w:r>
    </w:p>
    <w:p w14:paraId="517FDF3F" w14:textId="16B0597C" w:rsidR="00273D55" w:rsidRDefault="00761446" w:rsidP="00553314">
      <w:pPr>
        <w:pStyle w:val="Standard"/>
        <w:rPr>
          <w:bCs/>
          <w:szCs w:val="21"/>
        </w:rPr>
      </w:pPr>
      <w:r w:rsidRPr="00761446">
        <w:rPr>
          <w:bCs/>
          <w:szCs w:val="21"/>
        </w:rPr>
        <w:t>Dit voorstel gaat uit van het vastgestelde bestemmingsbeleid. De raad kan afwijken van dit vastgestelde beleid.</w:t>
      </w:r>
    </w:p>
    <w:p w14:paraId="0D8B5631" w14:textId="1365457D" w:rsidR="00E66B69" w:rsidRDefault="00E66B69" w:rsidP="00553314">
      <w:pPr>
        <w:pStyle w:val="Standard"/>
        <w:rPr>
          <w:bCs/>
          <w:szCs w:val="21"/>
        </w:rPr>
      </w:pPr>
    </w:p>
    <w:p w14:paraId="1922BBFC" w14:textId="265336C4" w:rsidR="00E66B69" w:rsidRPr="00F43E5F" w:rsidRDefault="00E66B69" w:rsidP="00553314">
      <w:pPr>
        <w:pStyle w:val="Standard"/>
        <w:rPr>
          <w:bCs/>
          <w:szCs w:val="21"/>
        </w:rPr>
      </w:pPr>
      <w:r>
        <w:rPr>
          <w:bCs/>
          <w:szCs w:val="21"/>
        </w:rPr>
        <w:t xml:space="preserve">Bij de berekening van het onder punt 2 genoemde bedrag dat overgeheveld kan worden naar de algemene reserve is rekening gehouden met de risico’s van de bestaande grondexploitaties. Risico’s van mogelijke toekomstige grondexploitaties zoals de RWZI in Borculo en die van </w:t>
      </w:r>
      <w:proofErr w:type="spellStart"/>
      <w:r>
        <w:rPr>
          <w:bCs/>
          <w:szCs w:val="21"/>
        </w:rPr>
        <w:t>flexwoningen</w:t>
      </w:r>
      <w:proofErr w:type="spellEnd"/>
      <w:r>
        <w:rPr>
          <w:bCs/>
          <w:szCs w:val="21"/>
        </w:rPr>
        <w:t xml:space="preserve"> zijn hierin niet betrokken. </w:t>
      </w:r>
      <w:r w:rsidR="0082139F">
        <w:rPr>
          <w:bCs/>
          <w:szCs w:val="21"/>
        </w:rPr>
        <w:t>Het nu afromen van de reserve grondexploitaties kan er toe leiden dat na het in exploitatie nemen van bovenstaande grondexploitaties bij de eerst volgende jaarrekening weer geld overgeheveld moet worden naar de reserve bouwgrondexploitaties.</w:t>
      </w:r>
    </w:p>
    <w:p w14:paraId="31A459B7" w14:textId="77777777" w:rsidR="00273D55" w:rsidRPr="00F43E5F" w:rsidRDefault="00273D55" w:rsidP="00553314">
      <w:pPr>
        <w:pStyle w:val="Standard"/>
        <w:rPr>
          <w:bCs/>
          <w:szCs w:val="21"/>
        </w:rPr>
      </w:pPr>
    </w:p>
    <w:p w14:paraId="0912958E" w14:textId="77777777" w:rsidR="00273D55" w:rsidRDefault="00A77BB1" w:rsidP="00946C64">
      <w:pPr>
        <w:pStyle w:val="Standard"/>
        <w:ind w:right="-1407"/>
        <w:rPr>
          <w:b/>
          <w:szCs w:val="21"/>
        </w:rPr>
      </w:pPr>
      <w:r>
        <w:rPr>
          <w:b/>
          <w:szCs w:val="21"/>
        </w:rPr>
        <w:t>Financiën</w:t>
      </w:r>
    </w:p>
    <w:p w14:paraId="2900146C" w14:textId="06659609" w:rsidR="00273D55" w:rsidRPr="00F43E5F" w:rsidRDefault="00761446" w:rsidP="00553314">
      <w:pPr>
        <w:pStyle w:val="Standard"/>
        <w:rPr>
          <w:bCs/>
          <w:szCs w:val="21"/>
        </w:rPr>
      </w:pPr>
      <w:r w:rsidRPr="00761446">
        <w:rPr>
          <w:bCs/>
          <w:szCs w:val="21"/>
        </w:rPr>
        <w:t>Het voorstel gaat over de verdeling van het resultaat. De bestemming van het resultaat geeft dekking aan beleidsvoornemens en toekomstige beleidsvoornemens</w:t>
      </w:r>
      <w:r w:rsidR="00203609">
        <w:rPr>
          <w:bCs/>
          <w:szCs w:val="21"/>
        </w:rPr>
        <w:t>.</w:t>
      </w:r>
    </w:p>
    <w:p w14:paraId="031C30AE" w14:textId="77777777" w:rsidR="00273D55" w:rsidRPr="00F43E5F" w:rsidRDefault="00273D55" w:rsidP="00553314">
      <w:pPr>
        <w:pStyle w:val="Standard"/>
        <w:rPr>
          <w:bCs/>
          <w:szCs w:val="21"/>
        </w:rPr>
      </w:pPr>
    </w:p>
    <w:p w14:paraId="6B843496" w14:textId="77777777" w:rsidR="00273D55" w:rsidRDefault="00A77BB1" w:rsidP="00553314">
      <w:pPr>
        <w:pStyle w:val="Standard"/>
        <w:rPr>
          <w:b/>
          <w:szCs w:val="21"/>
        </w:rPr>
      </w:pPr>
      <w:r>
        <w:rPr>
          <w:b/>
          <w:szCs w:val="21"/>
        </w:rPr>
        <w:t>VN verdrag rechten van mensen met een beperking</w:t>
      </w:r>
    </w:p>
    <w:p w14:paraId="49E2533C" w14:textId="02397C4A" w:rsidR="005B17CF" w:rsidRPr="00203609" w:rsidRDefault="00761446" w:rsidP="00553314">
      <w:pPr>
        <w:pStyle w:val="Standard"/>
        <w:rPr>
          <w:bCs/>
          <w:szCs w:val="21"/>
        </w:rPr>
      </w:pPr>
      <w:r w:rsidRPr="00203609">
        <w:rPr>
          <w:bCs/>
          <w:szCs w:val="21"/>
        </w:rPr>
        <w:t>Niet van toepassing</w:t>
      </w:r>
      <w:r w:rsidR="00203609">
        <w:rPr>
          <w:bCs/>
          <w:szCs w:val="21"/>
        </w:rPr>
        <w:t>.</w:t>
      </w:r>
    </w:p>
    <w:p w14:paraId="0A9FEF34" w14:textId="77777777" w:rsidR="005B17CF" w:rsidRDefault="005B17CF" w:rsidP="00553314">
      <w:pPr>
        <w:pStyle w:val="Standard"/>
        <w:rPr>
          <w:b/>
          <w:szCs w:val="21"/>
        </w:rPr>
      </w:pPr>
    </w:p>
    <w:p w14:paraId="34A85F87" w14:textId="77777777" w:rsidR="005B17CF" w:rsidRDefault="00A77BB1" w:rsidP="00946C64">
      <w:pPr>
        <w:pStyle w:val="Standard"/>
        <w:ind w:right="-1407"/>
        <w:rPr>
          <w:b/>
          <w:szCs w:val="21"/>
        </w:rPr>
      </w:pPr>
      <w:r>
        <w:rPr>
          <w:b/>
          <w:szCs w:val="21"/>
        </w:rPr>
        <w:t>Duurzaamheid</w:t>
      </w:r>
    </w:p>
    <w:p w14:paraId="3A659C61" w14:textId="7261CC04" w:rsidR="00273D55" w:rsidRPr="00F43E5F" w:rsidRDefault="00761446" w:rsidP="00553314">
      <w:pPr>
        <w:pStyle w:val="Standard"/>
        <w:rPr>
          <w:bCs/>
          <w:szCs w:val="21"/>
        </w:rPr>
      </w:pPr>
      <w:r w:rsidRPr="00761446">
        <w:rPr>
          <w:bCs/>
          <w:szCs w:val="21"/>
        </w:rPr>
        <w:t>Niet van toepassing</w:t>
      </w:r>
      <w:r w:rsidR="00203609">
        <w:rPr>
          <w:bCs/>
          <w:szCs w:val="21"/>
        </w:rPr>
        <w:t>.</w:t>
      </w:r>
    </w:p>
    <w:p w14:paraId="672D0303" w14:textId="77777777" w:rsidR="00273D55" w:rsidRPr="00F43E5F" w:rsidRDefault="00273D55" w:rsidP="00553314">
      <w:pPr>
        <w:pStyle w:val="Standard"/>
        <w:rPr>
          <w:bCs/>
          <w:szCs w:val="21"/>
        </w:rPr>
      </w:pPr>
    </w:p>
    <w:p w14:paraId="44D978C2" w14:textId="77777777" w:rsidR="00273D55" w:rsidRDefault="00A77BB1" w:rsidP="00553314">
      <w:pPr>
        <w:pStyle w:val="Standard"/>
        <w:rPr>
          <w:b/>
          <w:szCs w:val="21"/>
        </w:rPr>
      </w:pPr>
      <w:r>
        <w:rPr>
          <w:b/>
          <w:szCs w:val="21"/>
        </w:rPr>
        <w:t>Communicatie</w:t>
      </w:r>
    </w:p>
    <w:p w14:paraId="65FA8F2E" w14:textId="2CDCAAF2" w:rsidR="00273D55" w:rsidRPr="00F43E5F" w:rsidRDefault="00761446" w:rsidP="00553314">
      <w:pPr>
        <w:pStyle w:val="Standard"/>
        <w:rPr>
          <w:bCs/>
          <w:szCs w:val="21"/>
        </w:rPr>
      </w:pPr>
      <w:r w:rsidRPr="00761446">
        <w:rPr>
          <w:bCs/>
          <w:szCs w:val="21"/>
        </w:rPr>
        <w:t>Niet van toepassing</w:t>
      </w:r>
      <w:r w:rsidR="00203609">
        <w:rPr>
          <w:bCs/>
          <w:szCs w:val="21"/>
        </w:rPr>
        <w:t>.</w:t>
      </w:r>
    </w:p>
    <w:p w14:paraId="5853B658" w14:textId="77777777" w:rsidR="00273D55" w:rsidRPr="00F43E5F" w:rsidRDefault="00273D55" w:rsidP="00553314">
      <w:pPr>
        <w:pStyle w:val="Standard"/>
        <w:rPr>
          <w:bCs/>
          <w:szCs w:val="21"/>
        </w:rPr>
      </w:pPr>
    </w:p>
    <w:p w14:paraId="1E87379F" w14:textId="77777777" w:rsidR="00273D55" w:rsidRDefault="00A77BB1" w:rsidP="00946C64">
      <w:pPr>
        <w:pStyle w:val="Standard"/>
        <w:ind w:right="-1407"/>
        <w:rPr>
          <w:b/>
          <w:szCs w:val="21"/>
        </w:rPr>
      </w:pPr>
      <w:r>
        <w:rPr>
          <w:b/>
          <w:szCs w:val="21"/>
        </w:rPr>
        <w:t>Initiatief, participatie en rol gemeente</w:t>
      </w:r>
    </w:p>
    <w:p w14:paraId="446D8695" w14:textId="2896C947" w:rsidR="00273D55" w:rsidRPr="00F43E5F" w:rsidRDefault="00761446" w:rsidP="00553314">
      <w:pPr>
        <w:pStyle w:val="Standard"/>
        <w:rPr>
          <w:bCs/>
          <w:szCs w:val="21"/>
        </w:rPr>
      </w:pPr>
      <w:r w:rsidRPr="00761446">
        <w:rPr>
          <w:bCs/>
          <w:szCs w:val="21"/>
        </w:rPr>
        <w:t>Niet van toepassing</w:t>
      </w:r>
      <w:r w:rsidR="00203609">
        <w:rPr>
          <w:bCs/>
          <w:szCs w:val="21"/>
        </w:rPr>
        <w:t>.</w:t>
      </w:r>
    </w:p>
    <w:p w14:paraId="38D0E855" w14:textId="77777777" w:rsidR="00273D55" w:rsidRPr="00F43E5F" w:rsidRDefault="00273D55" w:rsidP="00553314">
      <w:pPr>
        <w:pStyle w:val="Standard"/>
        <w:rPr>
          <w:bCs/>
          <w:szCs w:val="21"/>
        </w:rPr>
      </w:pPr>
    </w:p>
    <w:p w14:paraId="416DD56D" w14:textId="77777777" w:rsidR="00273D55" w:rsidRDefault="00A77BB1" w:rsidP="00946C64">
      <w:pPr>
        <w:pStyle w:val="Standard"/>
        <w:ind w:right="-1407"/>
        <w:rPr>
          <w:b/>
          <w:szCs w:val="21"/>
        </w:rPr>
      </w:pPr>
      <w:r>
        <w:rPr>
          <w:b/>
          <w:szCs w:val="21"/>
        </w:rPr>
        <w:t xml:space="preserve">Planning en </w:t>
      </w:r>
      <w:r>
        <w:rPr>
          <w:b/>
          <w:szCs w:val="21"/>
        </w:rPr>
        <w:t>evaluatie</w:t>
      </w:r>
    </w:p>
    <w:p w14:paraId="2DA19A8E" w14:textId="3BB46795" w:rsidR="00273D55" w:rsidRPr="00F43E5F" w:rsidRDefault="00761446" w:rsidP="00553314">
      <w:pPr>
        <w:pStyle w:val="Standard"/>
        <w:rPr>
          <w:bCs/>
          <w:szCs w:val="21"/>
        </w:rPr>
      </w:pPr>
      <w:r w:rsidRPr="00761446">
        <w:rPr>
          <w:bCs/>
          <w:szCs w:val="21"/>
        </w:rPr>
        <w:t>Niet van toepassing</w:t>
      </w:r>
      <w:r w:rsidR="00203609">
        <w:rPr>
          <w:bCs/>
          <w:szCs w:val="21"/>
        </w:rPr>
        <w:t>.</w:t>
      </w:r>
    </w:p>
    <w:p w14:paraId="2BB2F8E7" w14:textId="77777777" w:rsidR="00273D55" w:rsidRPr="00F43E5F" w:rsidRDefault="00273D55" w:rsidP="00553314">
      <w:pPr>
        <w:pStyle w:val="Standard"/>
        <w:rPr>
          <w:bCs/>
          <w:szCs w:val="21"/>
        </w:rPr>
      </w:pPr>
    </w:p>
    <w:p w14:paraId="0C037C0E" w14:textId="77777777" w:rsidR="00273D55" w:rsidRDefault="00A77BB1" w:rsidP="00946C64">
      <w:pPr>
        <w:pStyle w:val="Standard"/>
        <w:ind w:right="-1407"/>
        <w:rPr>
          <w:b/>
          <w:szCs w:val="21"/>
        </w:rPr>
      </w:pPr>
      <w:r>
        <w:rPr>
          <w:b/>
          <w:szCs w:val="21"/>
        </w:rPr>
        <w:t>Alternatieven</w:t>
      </w:r>
    </w:p>
    <w:p w14:paraId="7CBAD928" w14:textId="0EAEB1D8" w:rsidR="00176FD0" w:rsidRDefault="00E66B69" w:rsidP="006D38BA">
      <w:pPr>
        <w:rPr>
          <w:rFonts w:ascii="Arial" w:hAnsi="Arial" w:cs="Arial"/>
          <w:sz w:val="21"/>
          <w:szCs w:val="21"/>
        </w:rPr>
      </w:pPr>
      <w:r>
        <w:rPr>
          <w:rFonts w:ascii="Arial" w:hAnsi="Arial" w:cs="Arial"/>
          <w:sz w:val="21"/>
          <w:szCs w:val="21"/>
        </w:rPr>
        <w:t xml:space="preserve">In afwijking van de nota reserves en voorzieningen kan er ook gekozen worden de reserve bouwgrondexploitaties nog niet af te romen. </w:t>
      </w:r>
      <w:r w:rsidR="0082139F">
        <w:rPr>
          <w:rFonts w:ascii="Arial" w:hAnsi="Arial" w:cs="Arial"/>
          <w:sz w:val="21"/>
          <w:szCs w:val="21"/>
        </w:rPr>
        <w:t>Met het oog op de in exploitatie te nemen bouwgronden is de verwachting dat de risico’s toe nemen. Daarmee zou ook de reserve bouwgrondexploitaties weer moeten worden aangevuld naar een hoger niveau.</w:t>
      </w:r>
    </w:p>
    <w:p w14:paraId="0C0E3537" w14:textId="23AB3F91" w:rsidR="002B64BF" w:rsidRDefault="002B64BF" w:rsidP="006D38BA">
      <w:pPr>
        <w:rPr>
          <w:rFonts w:ascii="Arial" w:hAnsi="Arial" w:cs="Arial"/>
          <w:sz w:val="21"/>
          <w:szCs w:val="21"/>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9"/>
        <w:gridCol w:w="6060"/>
      </w:tblGrid>
      <w:tr w:rsidR="006257F7" w14:paraId="0D949AFF" w14:textId="77777777" w:rsidTr="00A17076">
        <w:tc>
          <w:tcPr>
            <w:tcW w:w="8529" w:type="dxa"/>
            <w:gridSpan w:val="2"/>
            <w:hideMark/>
          </w:tcPr>
          <w:p w14:paraId="181C37C7" w14:textId="77777777" w:rsidR="001B01BC" w:rsidRDefault="00A77BB1" w:rsidP="00D43562">
            <w:pPr>
              <w:rPr>
                <w:rFonts w:ascii="Arial" w:hAnsi="Arial" w:cs="Arial"/>
                <w:sz w:val="21"/>
                <w:szCs w:val="21"/>
              </w:rPr>
            </w:pPr>
            <w:r>
              <w:rPr>
                <w:rFonts w:ascii="Arial" w:hAnsi="Arial" w:cs="Arial"/>
                <w:sz w:val="21"/>
                <w:szCs w:val="21"/>
              </w:rPr>
              <w:t>Burgemeester en wethouders van Berkelland,</w:t>
            </w:r>
          </w:p>
        </w:tc>
      </w:tr>
      <w:tr w:rsidR="006257F7" w14:paraId="7F624E6A" w14:textId="77777777" w:rsidTr="00A17076">
        <w:tc>
          <w:tcPr>
            <w:tcW w:w="2469" w:type="dxa"/>
            <w:hideMark/>
          </w:tcPr>
          <w:p w14:paraId="190AE9FA" w14:textId="77777777" w:rsidR="001B01BC" w:rsidRDefault="00A77BB1" w:rsidP="00D43562">
            <w:pPr>
              <w:rPr>
                <w:rFonts w:ascii="Arial" w:hAnsi="Arial" w:cs="Arial"/>
                <w:sz w:val="21"/>
                <w:szCs w:val="21"/>
              </w:rPr>
            </w:pPr>
            <w:r>
              <w:rPr>
                <w:rFonts w:ascii="Arial" w:hAnsi="Arial" w:cs="Arial"/>
                <w:sz w:val="21"/>
                <w:szCs w:val="21"/>
              </w:rPr>
              <w:lastRenderedPageBreak/>
              <w:t>de secretaris,</w:t>
            </w:r>
          </w:p>
        </w:tc>
        <w:tc>
          <w:tcPr>
            <w:tcW w:w="6060" w:type="dxa"/>
            <w:hideMark/>
          </w:tcPr>
          <w:p w14:paraId="52BEDE48" w14:textId="77777777" w:rsidR="001B01BC" w:rsidRDefault="00A77BB1" w:rsidP="00D43562">
            <w:pPr>
              <w:rPr>
                <w:rFonts w:ascii="Arial" w:hAnsi="Arial" w:cs="Arial"/>
                <w:sz w:val="21"/>
                <w:szCs w:val="21"/>
              </w:rPr>
            </w:pPr>
            <w:r>
              <w:rPr>
                <w:rFonts w:ascii="Arial" w:hAnsi="Arial" w:cs="Arial"/>
                <w:sz w:val="21"/>
                <w:szCs w:val="21"/>
              </w:rPr>
              <w:t>de burgemeester,</w:t>
            </w:r>
          </w:p>
        </w:tc>
      </w:tr>
      <w:tr w:rsidR="006257F7" w14:paraId="051D50B7" w14:textId="77777777" w:rsidTr="00A17076">
        <w:tc>
          <w:tcPr>
            <w:tcW w:w="8529" w:type="dxa"/>
            <w:gridSpan w:val="2"/>
          </w:tcPr>
          <w:p w14:paraId="796725AD" w14:textId="77777777" w:rsidR="001B01BC" w:rsidRDefault="001B01BC" w:rsidP="00D43562">
            <w:pPr>
              <w:rPr>
                <w:rFonts w:ascii="Arial" w:hAnsi="Arial" w:cs="Arial"/>
                <w:sz w:val="21"/>
                <w:szCs w:val="21"/>
              </w:rPr>
            </w:pPr>
          </w:p>
        </w:tc>
      </w:tr>
      <w:tr w:rsidR="006257F7" w14:paraId="48133D6A" w14:textId="77777777" w:rsidTr="00A17076">
        <w:tc>
          <w:tcPr>
            <w:tcW w:w="8529" w:type="dxa"/>
            <w:gridSpan w:val="2"/>
          </w:tcPr>
          <w:p w14:paraId="50AE417D" w14:textId="77777777" w:rsidR="001B01BC" w:rsidRDefault="001B01BC" w:rsidP="00D43562">
            <w:pPr>
              <w:rPr>
                <w:rFonts w:ascii="Arial" w:hAnsi="Arial" w:cs="Arial"/>
                <w:sz w:val="21"/>
                <w:szCs w:val="21"/>
              </w:rPr>
            </w:pPr>
          </w:p>
        </w:tc>
      </w:tr>
      <w:tr w:rsidR="006257F7" w14:paraId="13F9E511" w14:textId="77777777" w:rsidTr="00A17076">
        <w:tc>
          <w:tcPr>
            <w:tcW w:w="2469" w:type="dxa"/>
            <w:hideMark/>
          </w:tcPr>
          <w:p w14:paraId="2527DFA7" w14:textId="77777777" w:rsidR="001B01BC" w:rsidRDefault="00A77BB1" w:rsidP="00D43562">
            <w:pPr>
              <w:rPr>
                <w:rFonts w:ascii="Arial" w:hAnsi="Arial" w:cs="Arial"/>
                <w:sz w:val="21"/>
                <w:szCs w:val="21"/>
              </w:rPr>
            </w:pPr>
            <w:r>
              <w:rPr>
                <w:rFonts w:ascii="Arial" w:hAnsi="Arial" w:cs="Arial"/>
                <w:sz w:val="21"/>
                <w:szCs w:val="21"/>
              </w:rPr>
              <w:t xml:space="preserve">drs. </w:t>
            </w:r>
            <w:r w:rsidR="00541835">
              <w:rPr>
                <w:rFonts w:ascii="Arial" w:hAnsi="Arial" w:cs="Arial"/>
                <w:sz w:val="21"/>
                <w:szCs w:val="21"/>
              </w:rPr>
              <w:t>J</w:t>
            </w:r>
            <w:r>
              <w:rPr>
                <w:rFonts w:ascii="Arial" w:hAnsi="Arial" w:cs="Arial"/>
                <w:sz w:val="21"/>
                <w:szCs w:val="21"/>
              </w:rPr>
              <w:t xml:space="preserve">. </w:t>
            </w:r>
            <w:r w:rsidR="00541835">
              <w:rPr>
                <w:rFonts w:ascii="Arial" w:hAnsi="Arial" w:cs="Arial"/>
                <w:sz w:val="21"/>
                <w:szCs w:val="21"/>
              </w:rPr>
              <w:t>Jonker</w:t>
            </w:r>
          </w:p>
        </w:tc>
        <w:tc>
          <w:tcPr>
            <w:tcW w:w="6060" w:type="dxa"/>
            <w:hideMark/>
          </w:tcPr>
          <w:p w14:paraId="05BBE2D6" w14:textId="77777777" w:rsidR="001B01BC" w:rsidRDefault="00A77BB1" w:rsidP="00D43562">
            <w:pPr>
              <w:rPr>
                <w:rFonts w:ascii="Arial" w:hAnsi="Arial" w:cs="Arial"/>
                <w:sz w:val="21"/>
                <w:szCs w:val="21"/>
              </w:rPr>
            </w:pPr>
            <w:r>
              <w:rPr>
                <w:rFonts w:ascii="Arial" w:hAnsi="Arial" w:cs="Arial"/>
                <w:sz w:val="21"/>
                <w:szCs w:val="21"/>
              </w:rPr>
              <w:t>drs. J.H.A. van Oostrum</w:t>
            </w:r>
          </w:p>
        </w:tc>
      </w:tr>
    </w:tbl>
    <w:p w14:paraId="74D56EED" w14:textId="77777777" w:rsidR="00577693" w:rsidRDefault="00A77BB1">
      <w:pPr>
        <w:rPr>
          <w:rFonts w:ascii="Arial" w:hAnsi="Arial" w:cs="Arial"/>
          <w:sz w:val="21"/>
          <w:szCs w:val="21"/>
        </w:rPr>
      </w:pPr>
      <w:r>
        <w:rPr>
          <w:rFonts w:ascii="Arial" w:hAnsi="Arial" w:cs="Arial"/>
          <w:sz w:val="21"/>
          <w:szCs w:val="21"/>
        </w:rPr>
        <w:br w:type="page"/>
      </w:r>
    </w:p>
    <w:tbl>
      <w:tblPr>
        <w:tblStyle w:val="Tabelraster"/>
        <w:tblW w:w="9747" w:type="dxa"/>
        <w:tblBorders>
          <w:top w:val="nil"/>
          <w:left w:val="nil"/>
          <w:bottom w:val="nil"/>
          <w:right w:val="nil"/>
          <w:insideH w:val="nil"/>
          <w:insideV w:val="nil"/>
        </w:tblBorders>
        <w:tblLook w:val="04A0" w:firstRow="1" w:lastRow="0" w:firstColumn="1" w:lastColumn="0" w:noHBand="0" w:noVBand="1"/>
      </w:tblPr>
      <w:tblGrid>
        <w:gridCol w:w="2457"/>
        <w:gridCol w:w="286"/>
        <w:gridCol w:w="7004"/>
      </w:tblGrid>
      <w:tr w:rsidR="006257F7" w14:paraId="491B8871" w14:textId="77777777" w:rsidTr="00C914BB">
        <w:tc>
          <w:tcPr>
            <w:tcW w:w="2457" w:type="dxa"/>
          </w:tcPr>
          <w:p w14:paraId="3B0D6B51" w14:textId="77777777" w:rsidR="00273D55" w:rsidRPr="007D1B77" w:rsidRDefault="00A77BB1" w:rsidP="00C914BB">
            <w:pPr>
              <w:rPr>
                <w:rFonts w:ascii="Arial" w:hAnsi="Arial" w:cs="Arial"/>
                <w:sz w:val="21"/>
                <w:szCs w:val="21"/>
                <w:lang w:eastAsia="zh-CN" w:bidi="hi-IN"/>
              </w:rPr>
            </w:pPr>
            <w:r>
              <w:rPr>
                <w:rFonts w:ascii="Arial" w:hAnsi="Arial" w:cs="Arial"/>
                <w:sz w:val="21"/>
                <w:szCs w:val="21"/>
                <w:lang w:eastAsia="zh-CN" w:bidi="hi-IN"/>
              </w:rPr>
              <w:lastRenderedPageBreak/>
              <w:t>Raadsvergadering</w:t>
            </w:r>
          </w:p>
        </w:tc>
        <w:tc>
          <w:tcPr>
            <w:tcW w:w="286" w:type="dxa"/>
          </w:tcPr>
          <w:p w14:paraId="0CDAC797" w14:textId="77777777" w:rsidR="00273D55" w:rsidRPr="007D1B77" w:rsidRDefault="00A77BB1" w:rsidP="00C914BB">
            <w:pPr>
              <w:rPr>
                <w:rFonts w:ascii="Arial" w:hAnsi="Arial" w:cs="Arial"/>
                <w:sz w:val="21"/>
                <w:szCs w:val="21"/>
                <w:lang w:eastAsia="zh-CN" w:bidi="hi-IN"/>
              </w:rPr>
            </w:pPr>
            <w:r w:rsidRPr="007D1B77">
              <w:rPr>
                <w:rFonts w:ascii="Arial" w:hAnsi="Arial" w:cs="Arial"/>
                <w:sz w:val="21"/>
                <w:szCs w:val="21"/>
                <w:lang w:eastAsia="zh-CN" w:bidi="hi-IN"/>
              </w:rPr>
              <w:t>:</w:t>
            </w:r>
          </w:p>
        </w:tc>
        <w:tc>
          <w:tcPr>
            <w:tcW w:w="7004" w:type="dxa"/>
          </w:tcPr>
          <w:p w14:paraId="40279212" w14:textId="77777777" w:rsidR="00273D55" w:rsidRPr="007D1B77" w:rsidRDefault="00A77BB1" w:rsidP="00C914BB">
            <w:pPr>
              <w:rPr>
                <w:rFonts w:ascii="Arial" w:hAnsi="Arial" w:cs="Arial"/>
                <w:sz w:val="21"/>
                <w:szCs w:val="21"/>
                <w:lang w:eastAsia="zh-CN" w:bidi="hi-IN"/>
              </w:rPr>
            </w:pPr>
            <w:r>
              <w:rPr>
                <w:rFonts w:ascii="Arial" w:eastAsia="Arial" w:hAnsi="Arial" w:cs="Arial"/>
                <w:sz w:val="21"/>
                <w:szCs w:val="21"/>
                <w:lang w:eastAsia="zh-CN" w:bidi="hi-IN"/>
              </w:rPr>
              <w:t>10 juni 2025</w:t>
            </w:r>
          </w:p>
        </w:tc>
      </w:tr>
    </w:tbl>
    <w:p w14:paraId="404E30F7" w14:textId="77777777" w:rsidR="00273D55" w:rsidRDefault="00273D55" w:rsidP="00F43E5F">
      <w:pPr>
        <w:rPr>
          <w:rFonts w:ascii="Arial" w:hAnsi="Arial" w:cs="Arial"/>
          <w:sz w:val="21"/>
          <w:szCs w:val="21"/>
        </w:rPr>
      </w:pPr>
    </w:p>
    <w:p w14:paraId="12B94C60" w14:textId="77777777" w:rsidR="00273D55" w:rsidRDefault="00273D55" w:rsidP="00F43E5F">
      <w:pPr>
        <w:rPr>
          <w:rFonts w:ascii="Arial" w:hAnsi="Arial" w:cs="Arial"/>
          <w:sz w:val="21"/>
          <w:szCs w:val="21"/>
        </w:rPr>
      </w:pPr>
    </w:p>
    <w:p w14:paraId="69B3ADC7" w14:textId="77777777" w:rsidR="00273D55" w:rsidRDefault="00273D55" w:rsidP="00F43E5F">
      <w:pPr>
        <w:rPr>
          <w:rFonts w:ascii="Arial" w:hAnsi="Arial" w:cs="Arial"/>
          <w:sz w:val="21"/>
          <w:szCs w:val="21"/>
        </w:rPr>
      </w:pPr>
    </w:p>
    <w:p w14:paraId="2D1EA042" w14:textId="77777777" w:rsidR="00273D55" w:rsidRDefault="00273D55" w:rsidP="00F43E5F">
      <w:pPr>
        <w:rPr>
          <w:rFonts w:ascii="Arial" w:hAnsi="Arial" w:cs="Arial"/>
          <w:sz w:val="21"/>
          <w:szCs w:val="21"/>
        </w:rPr>
      </w:pPr>
    </w:p>
    <w:p w14:paraId="0AF6CC36" w14:textId="77777777" w:rsidR="00273D55" w:rsidRDefault="00273D55" w:rsidP="00F43E5F">
      <w:pPr>
        <w:rPr>
          <w:rFonts w:ascii="Arial" w:hAnsi="Arial" w:cs="Arial"/>
          <w:sz w:val="21"/>
          <w:szCs w:val="21"/>
        </w:rPr>
      </w:pPr>
    </w:p>
    <w:p w14:paraId="3904EAFD" w14:textId="77777777" w:rsidR="00273D55" w:rsidRDefault="00273D55" w:rsidP="00F43E5F">
      <w:pPr>
        <w:rPr>
          <w:rFonts w:ascii="Arial" w:hAnsi="Arial" w:cs="Arial"/>
          <w:sz w:val="21"/>
          <w:szCs w:val="21"/>
        </w:rPr>
      </w:pPr>
    </w:p>
    <w:p w14:paraId="0CB7CEAB" w14:textId="77777777" w:rsidR="00273D55" w:rsidRDefault="00A77BB1" w:rsidP="00F43E5F">
      <w:pPr>
        <w:rPr>
          <w:rFonts w:ascii="Arial" w:hAnsi="Arial" w:cs="Arial"/>
          <w:sz w:val="21"/>
          <w:szCs w:val="21"/>
        </w:rPr>
      </w:pPr>
      <w:r>
        <w:rPr>
          <w:rFonts w:ascii="Arial" w:hAnsi="Arial" w:cs="Arial"/>
          <w:sz w:val="21"/>
          <w:szCs w:val="21"/>
        </w:rPr>
        <w:t xml:space="preserve">De raad van de </w:t>
      </w:r>
      <w:r>
        <w:rPr>
          <w:rFonts w:ascii="Arial" w:hAnsi="Arial" w:cs="Arial"/>
          <w:sz w:val="21"/>
          <w:szCs w:val="21"/>
        </w:rPr>
        <w:t>gemeente Berkeland;</w:t>
      </w:r>
    </w:p>
    <w:p w14:paraId="02803909" w14:textId="77777777" w:rsidR="00273D55" w:rsidRDefault="00273D55" w:rsidP="00F43E5F">
      <w:pPr>
        <w:rPr>
          <w:rFonts w:ascii="Arial" w:hAnsi="Arial" w:cs="Arial"/>
          <w:sz w:val="21"/>
          <w:szCs w:val="21"/>
        </w:rPr>
      </w:pPr>
    </w:p>
    <w:p w14:paraId="0C18C99E" w14:textId="77777777" w:rsidR="00273D55" w:rsidRDefault="00A77BB1" w:rsidP="00F43E5F">
      <w:pPr>
        <w:rPr>
          <w:rFonts w:ascii="Arial" w:hAnsi="Arial" w:cs="Arial"/>
          <w:sz w:val="21"/>
          <w:szCs w:val="21"/>
        </w:rPr>
      </w:pPr>
      <w:r>
        <w:rPr>
          <w:rFonts w:ascii="Arial" w:hAnsi="Arial" w:cs="Arial"/>
          <w:sz w:val="21"/>
          <w:szCs w:val="21"/>
        </w:rPr>
        <w:t xml:space="preserve">gelezen het voorstel van burgemeester en wethouders van </w:t>
      </w:r>
      <w:r>
        <w:rPr>
          <w:rFonts w:ascii="Arial" w:eastAsia="Arial" w:hAnsi="Arial" w:cs="Arial"/>
          <w:sz w:val="21"/>
          <w:szCs w:val="21"/>
        </w:rPr>
        <w:t>13 mei 2025</w:t>
      </w:r>
    </w:p>
    <w:p w14:paraId="2DFB607C" w14:textId="77777777" w:rsidR="00273D55" w:rsidRDefault="00273D55" w:rsidP="00F43E5F">
      <w:pPr>
        <w:rPr>
          <w:rFonts w:ascii="Arial" w:hAnsi="Arial" w:cs="Arial"/>
          <w:sz w:val="21"/>
          <w:szCs w:val="21"/>
        </w:rPr>
      </w:pPr>
    </w:p>
    <w:p w14:paraId="1FB1345B" w14:textId="77777777" w:rsidR="00273D55" w:rsidRDefault="00A77BB1" w:rsidP="00F43E5F">
      <w:pPr>
        <w:jc w:val="center"/>
        <w:rPr>
          <w:rFonts w:ascii="Arial" w:hAnsi="Arial" w:cs="Arial"/>
          <w:sz w:val="21"/>
          <w:szCs w:val="21"/>
        </w:rPr>
      </w:pPr>
      <w:r>
        <w:rPr>
          <w:rFonts w:ascii="Arial" w:hAnsi="Arial" w:cs="Arial"/>
          <w:sz w:val="21"/>
          <w:szCs w:val="21"/>
        </w:rPr>
        <w:t>b e s l u i t:</w:t>
      </w:r>
    </w:p>
    <w:p w14:paraId="6C323DF1" w14:textId="77777777" w:rsidR="00273D55" w:rsidRDefault="00273D55" w:rsidP="00F43E5F">
      <w:pPr>
        <w:rPr>
          <w:rFonts w:ascii="Arial" w:hAnsi="Arial" w:cs="Arial"/>
          <w:sz w:val="21"/>
          <w:szCs w:val="21"/>
        </w:rPr>
      </w:pPr>
    </w:p>
    <w:p w14:paraId="5E7F358E" w14:textId="77777777" w:rsidR="00273D55" w:rsidRDefault="00273D55" w:rsidP="00F43E5F">
      <w:pPr>
        <w:rPr>
          <w:rFonts w:ascii="Arial" w:hAnsi="Arial" w:cs="Arial"/>
          <w:sz w:val="21"/>
          <w:szCs w:val="21"/>
        </w:rPr>
      </w:pPr>
    </w:p>
    <w:p w14:paraId="3887AF5B" w14:textId="77777777" w:rsidR="0082139F" w:rsidRPr="00D87EB5" w:rsidRDefault="0082139F" w:rsidP="0082139F">
      <w:pPr>
        <w:pStyle w:val="Lijstalinea"/>
        <w:numPr>
          <w:ilvl w:val="0"/>
          <w:numId w:val="6"/>
        </w:numPr>
        <w:suppressAutoHyphens/>
        <w:autoSpaceDE w:val="0"/>
        <w:autoSpaceDN w:val="0"/>
        <w:adjustRightInd w:val="0"/>
        <w:ind w:right="70"/>
        <w:textAlignment w:val="baseline"/>
        <w:rPr>
          <w:rFonts w:ascii="Arial" w:hAnsi="Arial" w:cs="Arial"/>
          <w:kern w:val="1"/>
          <w:sz w:val="21"/>
          <w:szCs w:val="21"/>
          <w:lang w:eastAsia="zh-CN" w:bidi="hi-IN"/>
        </w:rPr>
      </w:pPr>
      <w:r w:rsidRPr="00D87EB5">
        <w:rPr>
          <w:rFonts w:ascii="Arial" w:hAnsi="Arial" w:cs="Arial"/>
          <w:kern w:val="1"/>
          <w:sz w:val="21"/>
          <w:szCs w:val="21"/>
          <w:lang w:eastAsia="zh-CN" w:bidi="hi-IN"/>
        </w:rPr>
        <w:t>Het resultaat van de jaarrekening 2024 van € 8.089.000 voor:</w:t>
      </w:r>
    </w:p>
    <w:p w14:paraId="485EFA51" w14:textId="0B999DF0" w:rsidR="0082139F" w:rsidRPr="00D87EB5" w:rsidRDefault="0082139F" w:rsidP="0082139F">
      <w:pPr>
        <w:pStyle w:val="Lijstalinea"/>
        <w:numPr>
          <w:ilvl w:val="1"/>
          <w:numId w:val="6"/>
        </w:numPr>
        <w:suppressAutoHyphens/>
        <w:autoSpaceDE w:val="0"/>
        <w:autoSpaceDN w:val="0"/>
        <w:adjustRightInd w:val="0"/>
        <w:ind w:right="70"/>
        <w:textAlignment w:val="baseline"/>
        <w:rPr>
          <w:rFonts w:ascii="Arial" w:hAnsi="Arial" w:cs="Arial"/>
          <w:kern w:val="1"/>
          <w:sz w:val="21"/>
          <w:szCs w:val="21"/>
          <w:lang w:eastAsia="zh-CN" w:bidi="hi-IN"/>
        </w:rPr>
      </w:pPr>
      <w:r w:rsidRPr="00D87EB5">
        <w:rPr>
          <w:rFonts w:ascii="Arial" w:hAnsi="Arial" w:cs="Arial"/>
          <w:kern w:val="1"/>
          <w:sz w:val="21"/>
          <w:szCs w:val="21"/>
          <w:lang w:eastAsia="zh-CN" w:bidi="hi-IN"/>
        </w:rPr>
        <w:t>€ 3.160.000 toevoegen aan de reserve bestuurlijke claims</w:t>
      </w:r>
      <w:r w:rsidR="00FE0D33">
        <w:rPr>
          <w:rFonts w:ascii="Arial" w:hAnsi="Arial" w:cs="Arial"/>
          <w:kern w:val="1"/>
          <w:sz w:val="21"/>
          <w:szCs w:val="21"/>
          <w:lang w:eastAsia="zh-CN" w:bidi="hi-IN"/>
        </w:rPr>
        <w:t>.</w:t>
      </w:r>
      <w:r w:rsidRPr="00D87EB5">
        <w:rPr>
          <w:rFonts w:ascii="Arial" w:hAnsi="Arial" w:cs="Arial"/>
          <w:kern w:val="1"/>
          <w:sz w:val="21"/>
          <w:szCs w:val="21"/>
          <w:lang w:eastAsia="zh-CN" w:bidi="hi-IN"/>
        </w:rPr>
        <w:t xml:space="preserve"> </w:t>
      </w:r>
    </w:p>
    <w:p w14:paraId="7EB5E178" w14:textId="77777777" w:rsidR="0082139F" w:rsidRDefault="0082139F" w:rsidP="0082139F">
      <w:pPr>
        <w:pStyle w:val="Lijstalinea"/>
        <w:numPr>
          <w:ilvl w:val="1"/>
          <w:numId w:val="6"/>
        </w:numPr>
        <w:suppressAutoHyphens/>
        <w:autoSpaceDE w:val="0"/>
        <w:autoSpaceDN w:val="0"/>
        <w:adjustRightInd w:val="0"/>
        <w:ind w:right="70"/>
        <w:textAlignment w:val="baseline"/>
        <w:rPr>
          <w:rFonts w:ascii="Arial" w:hAnsi="Arial" w:cs="Arial"/>
          <w:kern w:val="1"/>
          <w:sz w:val="21"/>
          <w:szCs w:val="21"/>
          <w:lang w:eastAsia="zh-CN" w:bidi="hi-IN"/>
        </w:rPr>
      </w:pPr>
      <w:r w:rsidRPr="00D87EB5">
        <w:rPr>
          <w:rFonts w:ascii="Arial" w:hAnsi="Arial" w:cs="Arial"/>
          <w:kern w:val="1"/>
          <w:sz w:val="21"/>
          <w:szCs w:val="21"/>
          <w:lang w:eastAsia="zh-CN" w:bidi="hi-IN"/>
        </w:rPr>
        <w:t xml:space="preserve">€ </w:t>
      </w:r>
      <w:r>
        <w:rPr>
          <w:rFonts w:ascii="Arial" w:hAnsi="Arial" w:cs="Arial"/>
          <w:kern w:val="1"/>
          <w:sz w:val="21"/>
          <w:szCs w:val="21"/>
          <w:lang w:eastAsia="zh-CN" w:bidi="hi-IN"/>
        </w:rPr>
        <w:t>4.92</w:t>
      </w:r>
      <w:r w:rsidRPr="00D87EB5">
        <w:rPr>
          <w:rFonts w:ascii="Arial" w:hAnsi="Arial" w:cs="Arial"/>
          <w:kern w:val="1"/>
          <w:sz w:val="21"/>
          <w:szCs w:val="21"/>
          <w:lang w:eastAsia="zh-CN" w:bidi="hi-IN"/>
        </w:rPr>
        <w:t>9.000</w:t>
      </w:r>
      <w:r>
        <w:rPr>
          <w:rFonts w:ascii="Arial" w:hAnsi="Arial" w:cs="Arial"/>
          <w:kern w:val="1"/>
          <w:sz w:val="21"/>
          <w:szCs w:val="21"/>
          <w:lang w:eastAsia="zh-CN" w:bidi="hi-IN"/>
        </w:rPr>
        <w:t xml:space="preserve"> toevoegen aan de reserves dien nog niet aan het plafond zitten, waarvan:</w:t>
      </w:r>
    </w:p>
    <w:p w14:paraId="2297B5F3" w14:textId="2D47C75B" w:rsidR="0082139F" w:rsidRPr="00D87EB5" w:rsidRDefault="0082139F" w:rsidP="0082139F">
      <w:pPr>
        <w:pStyle w:val="Lijstalinea"/>
        <w:numPr>
          <w:ilvl w:val="2"/>
          <w:numId w:val="6"/>
        </w:numPr>
        <w:suppressAutoHyphens/>
        <w:autoSpaceDE w:val="0"/>
        <w:autoSpaceDN w:val="0"/>
        <w:adjustRightInd w:val="0"/>
        <w:ind w:right="70"/>
        <w:textAlignment w:val="baseline"/>
        <w:rPr>
          <w:rFonts w:ascii="Arial" w:hAnsi="Arial" w:cs="Arial"/>
          <w:kern w:val="1"/>
          <w:sz w:val="21"/>
          <w:szCs w:val="21"/>
          <w:lang w:eastAsia="zh-CN" w:bidi="hi-IN"/>
        </w:rPr>
      </w:pPr>
      <w:r w:rsidRPr="00D87EB5">
        <w:rPr>
          <w:rFonts w:ascii="Arial" w:hAnsi="Arial" w:cs="Arial"/>
          <w:kern w:val="1"/>
          <w:sz w:val="21"/>
          <w:szCs w:val="21"/>
          <w:lang w:eastAsia="zh-CN" w:bidi="hi-IN"/>
        </w:rPr>
        <w:t>€</w:t>
      </w:r>
      <w:r>
        <w:rPr>
          <w:rFonts w:ascii="Arial" w:hAnsi="Arial" w:cs="Arial"/>
          <w:kern w:val="1"/>
          <w:sz w:val="21"/>
          <w:szCs w:val="21"/>
          <w:lang w:eastAsia="zh-CN" w:bidi="hi-IN"/>
        </w:rPr>
        <w:t xml:space="preserve"> </w:t>
      </w:r>
      <w:r w:rsidRPr="00D87EB5">
        <w:rPr>
          <w:rFonts w:ascii="Arial" w:hAnsi="Arial" w:cs="Arial"/>
          <w:kern w:val="1"/>
          <w:sz w:val="21"/>
          <w:szCs w:val="21"/>
          <w:lang w:eastAsia="zh-CN" w:bidi="hi-IN"/>
        </w:rPr>
        <w:t>2.464.500 toevoegen aan de reserve onderwijshuisvesting</w:t>
      </w:r>
      <w:r w:rsidR="00FE0D33">
        <w:rPr>
          <w:rFonts w:ascii="Arial" w:hAnsi="Arial" w:cs="Arial"/>
          <w:kern w:val="1"/>
          <w:sz w:val="21"/>
          <w:szCs w:val="21"/>
          <w:lang w:eastAsia="zh-CN" w:bidi="hi-IN"/>
        </w:rPr>
        <w:t>;</w:t>
      </w:r>
    </w:p>
    <w:p w14:paraId="604948EA" w14:textId="15ADDDCB" w:rsidR="0082139F" w:rsidRPr="0082139F" w:rsidRDefault="0082139F" w:rsidP="00457997">
      <w:pPr>
        <w:pStyle w:val="Lijstalinea"/>
        <w:numPr>
          <w:ilvl w:val="2"/>
          <w:numId w:val="6"/>
        </w:numPr>
        <w:suppressAutoHyphens/>
        <w:autoSpaceDE w:val="0"/>
        <w:autoSpaceDN w:val="0"/>
        <w:adjustRightInd w:val="0"/>
        <w:ind w:right="70"/>
        <w:textAlignment w:val="baseline"/>
        <w:rPr>
          <w:rFonts w:ascii="Arial" w:hAnsi="Arial" w:cs="Arial"/>
          <w:sz w:val="21"/>
          <w:szCs w:val="21"/>
        </w:rPr>
      </w:pPr>
      <w:r w:rsidRPr="0082139F">
        <w:rPr>
          <w:rFonts w:ascii="Arial" w:hAnsi="Arial" w:cs="Arial"/>
          <w:kern w:val="1"/>
          <w:sz w:val="21"/>
          <w:szCs w:val="21"/>
          <w:lang w:eastAsia="zh-CN" w:bidi="hi-IN"/>
        </w:rPr>
        <w:t>€ 2.464.500 toevoegen aan de reserve sportvastgoed</w:t>
      </w:r>
      <w:r w:rsidR="00FE0D33">
        <w:rPr>
          <w:rFonts w:ascii="Arial" w:hAnsi="Arial" w:cs="Arial"/>
          <w:kern w:val="1"/>
          <w:sz w:val="21"/>
          <w:szCs w:val="21"/>
          <w:lang w:eastAsia="zh-CN" w:bidi="hi-IN"/>
        </w:rPr>
        <w:t>.</w:t>
      </w:r>
    </w:p>
    <w:p w14:paraId="7D3CB3C7" w14:textId="66B2468C" w:rsidR="00273D55" w:rsidRPr="0082139F" w:rsidRDefault="0082139F" w:rsidP="0082139F">
      <w:pPr>
        <w:pStyle w:val="Lijstalinea"/>
        <w:numPr>
          <w:ilvl w:val="0"/>
          <w:numId w:val="6"/>
        </w:numPr>
        <w:suppressAutoHyphens/>
        <w:autoSpaceDE w:val="0"/>
        <w:autoSpaceDN w:val="0"/>
        <w:adjustRightInd w:val="0"/>
        <w:ind w:right="70"/>
        <w:textAlignment w:val="baseline"/>
        <w:rPr>
          <w:rFonts w:ascii="Arial" w:hAnsi="Arial" w:cs="Arial"/>
          <w:sz w:val="21"/>
          <w:szCs w:val="21"/>
        </w:rPr>
      </w:pPr>
      <w:r w:rsidRPr="0082139F">
        <w:rPr>
          <w:rFonts w:ascii="Arial" w:hAnsi="Arial" w:cs="Arial"/>
          <w:kern w:val="1"/>
          <w:sz w:val="21"/>
          <w:szCs w:val="21"/>
          <w:lang w:eastAsia="zh-CN" w:bidi="hi-IN"/>
        </w:rPr>
        <w:t>€ 2.918.000 overhevelen van de reserve bouwgrondexploitaties naar de algemene reserve.</w:t>
      </w:r>
    </w:p>
    <w:p w14:paraId="4455CDD3" w14:textId="77777777" w:rsidR="0082139F" w:rsidRDefault="0082139F" w:rsidP="00F43E5F">
      <w:pPr>
        <w:rPr>
          <w:rFonts w:ascii="Arial" w:hAnsi="Arial" w:cs="Arial"/>
          <w:sz w:val="21"/>
          <w:szCs w:val="21"/>
        </w:rPr>
      </w:pPr>
    </w:p>
    <w:p w14:paraId="045B9CA4" w14:textId="77777777" w:rsidR="0082139F" w:rsidRDefault="0082139F" w:rsidP="00F43E5F">
      <w:pPr>
        <w:rPr>
          <w:rFonts w:ascii="Arial" w:hAnsi="Arial" w:cs="Arial"/>
          <w:sz w:val="21"/>
          <w:szCs w:val="21"/>
        </w:rPr>
      </w:pPr>
    </w:p>
    <w:p w14:paraId="1CC9CE2F" w14:textId="2AC5E129" w:rsidR="00273D55" w:rsidRDefault="00A77BB1" w:rsidP="00F43E5F">
      <w:pPr>
        <w:rPr>
          <w:rFonts w:ascii="Arial" w:hAnsi="Arial" w:cs="Arial"/>
          <w:sz w:val="21"/>
          <w:szCs w:val="21"/>
        </w:rPr>
      </w:pPr>
      <w:r>
        <w:rPr>
          <w:rFonts w:ascii="Arial" w:hAnsi="Arial" w:cs="Arial"/>
          <w:sz w:val="21"/>
          <w:szCs w:val="21"/>
        </w:rPr>
        <w:t xml:space="preserve">Aldus vastgesteld in de raadsvergadering van </w:t>
      </w:r>
      <w:r>
        <w:rPr>
          <w:rFonts w:ascii="Arial" w:eastAsia="Arial" w:hAnsi="Arial" w:cs="Arial"/>
          <w:sz w:val="21"/>
          <w:szCs w:val="21"/>
        </w:rPr>
        <w:t>10 juni 2025</w:t>
      </w:r>
    </w:p>
    <w:p w14:paraId="04F7A257" w14:textId="77777777" w:rsidR="00273D55" w:rsidRDefault="00273D55" w:rsidP="00F43E5F">
      <w:pPr>
        <w:rPr>
          <w:rFonts w:ascii="Arial" w:hAnsi="Arial" w:cs="Arial"/>
          <w:sz w:val="21"/>
          <w:szCs w:val="21"/>
        </w:rPr>
      </w:pPr>
    </w:p>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2235"/>
        <w:gridCol w:w="6977"/>
      </w:tblGrid>
      <w:tr w:rsidR="006257F7" w14:paraId="15FE1E54" w14:textId="77777777" w:rsidTr="00C914BB">
        <w:tc>
          <w:tcPr>
            <w:tcW w:w="2235" w:type="dxa"/>
          </w:tcPr>
          <w:p w14:paraId="2B1B9F1A" w14:textId="77777777" w:rsidR="00273D55" w:rsidRDefault="00A77BB1" w:rsidP="00C914BB">
            <w:pPr>
              <w:pStyle w:val="Standard"/>
              <w:ind w:right="-1407"/>
            </w:pPr>
            <w:r>
              <w:t>de griffier,</w:t>
            </w:r>
          </w:p>
          <w:p w14:paraId="5DB36476" w14:textId="77777777" w:rsidR="00273D55" w:rsidRDefault="00273D55" w:rsidP="00C914BB">
            <w:pPr>
              <w:pStyle w:val="Standard"/>
              <w:ind w:right="-1407"/>
            </w:pPr>
          </w:p>
          <w:p w14:paraId="4621EFAA" w14:textId="77777777" w:rsidR="00273D55" w:rsidRDefault="00273D55" w:rsidP="00C914BB">
            <w:pPr>
              <w:pStyle w:val="Standard"/>
              <w:ind w:right="-1407"/>
            </w:pPr>
          </w:p>
        </w:tc>
        <w:tc>
          <w:tcPr>
            <w:tcW w:w="6977" w:type="dxa"/>
          </w:tcPr>
          <w:p w14:paraId="1EF41CB5" w14:textId="77777777" w:rsidR="00273D55" w:rsidRDefault="00A77BB1" w:rsidP="00C914BB">
            <w:pPr>
              <w:pStyle w:val="Standard"/>
              <w:ind w:right="-1407"/>
            </w:pPr>
            <w:r>
              <w:t>de voorzitter,</w:t>
            </w:r>
          </w:p>
        </w:tc>
      </w:tr>
      <w:tr w:rsidR="006257F7" w14:paraId="2DE053E7" w14:textId="77777777" w:rsidTr="00C914BB">
        <w:tc>
          <w:tcPr>
            <w:tcW w:w="2235" w:type="dxa"/>
          </w:tcPr>
          <w:p w14:paraId="50DE366F" w14:textId="77777777" w:rsidR="00273D55" w:rsidRDefault="00A77BB1" w:rsidP="00C914BB">
            <w:pPr>
              <w:pStyle w:val="Standard"/>
              <w:ind w:right="-1407"/>
            </w:pPr>
            <w:r w:rsidRPr="00F43E5F">
              <w:t>drs. J.A. Satijn</w:t>
            </w:r>
          </w:p>
        </w:tc>
        <w:tc>
          <w:tcPr>
            <w:tcW w:w="6977" w:type="dxa"/>
          </w:tcPr>
          <w:p w14:paraId="77DB29D2" w14:textId="77777777" w:rsidR="00273D55" w:rsidRDefault="00A77BB1" w:rsidP="00C914BB">
            <w:pPr>
              <w:pStyle w:val="Standard"/>
              <w:ind w:right="-1407"/>
            </w:pPr>
            <w:r>
              <w:t>drs. J.H.A. van Oostrum</w:t>
            </w:r>
          </w:p>
        </w:tc>
      </w:tr>
    </w:tbl>
    <w:p w14:paraId="11FF8D14" w14:textId="77777777" w:rsidR="00273D55" w:rsidRDefault="00273D55" w:rsidP="00F43E5F">
      <w:pPr>
        <w:rPr>
          <w:rFonts w:ascii="Arial" w:hAnsi="Arial" w:cs="Arial"/>
          <w:sz w:val="21"/>
          <w:szCs w:val="21"/>
        </w:rPr>
      </w:pPr>
    </w:p>
    <w:p w14:paraId="13D3E8AC" w14:textId="77777777" w:rsidR="00273D55" w:rsidRDefault="00A77BB1">
      <w:pPr>
        <w:rPr>
          <w:rFonts w:ascii="Arial" w:hAnsi="Arial" w:cs="Arial"/>
          <w:sz w:val="21"/>
          <w:szCs w:val="21"/>
        </w:rPr>
      </w:pPr>
      <w:r>
        <w:rPr>
          <w:rFonts w:ascii="Arial" w:hAnsi="Arial" w:cs="Arial"/>
          <w:sz w:val="21"/>
          <w:szCs w:val="21"/>
        </w:rPr>
        <w:br w:type="page"/>
      </w:r>
    </w:p>
    <w:p w14:paraId="4391CEFF" w14:textId="77777777" w:rsidR="00273D55" w:rsidRDefault="00A77BB1" w:rsidP="00F43E5F">
      <w:pPr>
        <w:rPr>
          <w:rFonts w:ascii="Arial" w:hAnsi="Arial" w:cs="Arial"/>
          <w:b/>
          <w:bCs/>
          <w:sz w:val="21"/>
          <w:szCs w:val="21"/>
        </w:rPr>
      </w:pPr>
      <w:r w:rsidRPr="00F43E5F">
        <w:rPr>
          <w:rFonts w:ascii="Arial" w:hAnsi="Arial" w:cs="Arial"/>
          <w:b/>
          <w:bCs/>
          <w:sz w:val="21"/>
          <w:szCs w:val="21"/>
        </w:rPr>
        <w:lastRenderedPageBreak/>
        <w:t>Toelichting raadsvoorstel</w:t>
      </w:r>
    </w:p>
    <w:p w14:paraId="4BBEF589" w14:textId="77777777" w:rsidR="00273D55" w:rsidRPr="00553314" w:rsidRDefault="00273D55" w:rsidP="00F43E5F">
      <w:pPr>
        <w:rPr>
          <w:rFonts w:ascii="Arial" w:hAnsi="Arial" w:cs="Arial"/>
          <w:sz w:val="21"/>
          <w:szCs w:val="21"/>
        </w:rPr>
      </w:pPr>
    </w:p>
    <w:tbl>
      <w:tblPr>
        <w:tblStyle w:val="Tabelraster"/>
        <w:tblW w:w="9747" w:type="dxa"/>
        <w:tblBorders>
          <w:top w:val="nil"/>
          <w:left w:val="nil"/>
          <w:bottom w:val="nil"/>
          <w:right w:val="nil"/>
          <w:insideH w:val="nil"/>
          <w:insideV w:val="nil"/>
        </w:tblBorders>
        <w:tblLook w:val="04A0" w:firstRow="1" w:lastRow="0" w:firstColumn="1" w:lastColumn="0" w:noHBand="0" w:noVBand="1"/>
      </w:tblPr>
      <w:tblGrid>
        <w:gridCol w:w="2457"/>
        <w:gridCol w:w="286"/>
        <w:gridCol w:w="7004"/>
      </w:tblGrid>
      <w:tr w:rsidR="006257F7" w14:paraId="76786735" w14:textId="77777777" w:rsidTr="00C914BB">
        <w:tc>
          <w:tcPr>
            <w:tcW w:w="2457" w:type="dxa"/>
          </w:tcPr>
          <w:p w14:paraId="77DE6DFF" w14:textId="77777777" w:rsidR="00273D55" w:rsidRPr="007D1B77" w:rsidRDefault="00A77BB1" w:rsidP="00C914BB">
            <w:pPr>
              <w:rPr>
                <w:rFonts w:ascii="Arial" w:hAnsi="Arial" w:cs="Arial"/>
                <w:sz w:val="21"/>
                <w:szCs w:val="21"/>
                <w:lang w:eastAsia="zh-CN" w:bidi="hi-IN"/>
              </w:rPr>
            </w:pPr>
            <w:r>
              <w:rPr>
                <w:rFonts w:ascii="Arial" w:hAnsi="Arial" w:cs="Arial"/>
                <w:sz w:val="21"/>
                <w:szCs w:val="21"/>
                <w:lang w:eastAsia="zh-CN" w:bidi="hi-IN"/>
              </w:rPr>
              <w:t>Onderwerp</w:t>
            </w:r>
          </w:p>
        </w:tc>
        <w:tc>
          <w:tcPr>
            <w:tcW w:w="286" w:type="dxa"/>
          </w:tcPr>
          <w:p w14:paraId="2B2EB8B0" w14:textId="77777777" w:rsidR="00273D55" w:rsidRPr="007D1B77" w:rsidRDefault="00A77BB1" w:rsidP="00C914BB">
            <w:pPr>
              <w:rPr>
                <w:rFonts w:ascii="Arial" w:hAnsi="Arial" w:cs="Arial"/>
                <w:sz w:val="21"/>
                <w:szCs w:val="21"/>
                <w:lang w:eastAsia="zh-CN" w:bidi="hi-IN"/>
              </w:rPr>
            </w:pPr>
            <w:r w:rsidRPr="007D1B77">
              <w:rPr>
                <w:rFonts w:ascii="Arial" w:hAnsi="Arial" w:cs="Arial"/>
                <w:sz w:val="21"/>
                <w:szCs w:val="21"/>
                <w:lang w:eastAsia="zh-CN" w:bidi="hi-IN"/>
              </w:rPr>
              <w:t>:</w:t>
            </w:r>
          </w:p>
        </w:tc>
        <w:tc>
          <w:tcPr>
            <w:tcW w:w="7004" w:type="dxa"/>
          </w:tcPr>
          <w:p w14:paraId="3A7004E4" w14:textId="2977AE9C" w:rsidR="00273D55" w:rsidRPr="007D1B77" w:rsidRDefault="00FE0D33" w:rsidP="00C914BB">
            <w:pPr>
              <w:rPr>
                <w:rFonts w:ascii="Arial" w:hAnsi="Arial" w:cs="Arial"/>
                <w:sz w:val="21"/>
                <w:szCs w:val="21"/>
                <w:lang w:eastAsia="zh-CN" w:bidi="hi-IN"/>
              </w:rPr>
            </w:pPr>
            <w:r>
              <w:rPr>
                <w:rFonts w:ascii="Arial" w:eastAsia="Arial" w:hAnsi="Arial" w:cs="Arial"/>
                <w:sz w:val="21"/>
                <w:szCs w:val="21"/>
                <w:lang w:eastAsia="zh-CN" w:bidi="hi-IN"/>
              </w:rPr>
              <w:t>Resultaatbestemming jaarstukken 2024</w:t>
            </w:r>
          </w:p>
        </w:tc>
      </w:tr>
    </w:tbl>
    <w:p w14:paraId="041C47EE" w14:textId="77777777" w:rsidR="00273D55" w:rsidRPr="00553314" w:rsidRDefault="00273D55" w:rsidP="00F43E5F">
      <w:pPr>
        <w:rPr>
          <w:rFonts w:ascii="Arial" w:hAnsi="Arial" w:cs="Arial"/>
          <w:sz w:val="21"/>
          <w:szCs w:val="21"/>
        </w:rPr>
      </w:pPr>
    </w:p>
    <w:p w14:paraId="4C0029B0" w14:textId="5A8EB474" w:rsidR="00273D55" w:rsidRPr="00804F8B" w:rsidRDefault="0017340A" w:rsidP="009847F2">
      <w:pPr>
        <w:rPr>
          <w:rFonts w:ascii="Arial" w:hAnsi="Arial" w:cs="Arial"/>
          <w:sz w:val="21"/>
          <w:szCs w:val="21"/>
        </w:rPr>
      </w:pPr>
      <w:r>
        <w:rPr>
          <w:rFonts w:ascii="Arial" w:hAnsi="Arial" w:cs="Arial"/>
          <w:sz w:val="21"/>
          <w:szCs w:val="21"/>
        </w:rPr>
        <w:t>Niet van toepassing.</w:t>
      </w:r>
    </w:p>
    <w:sectPr w:rsidR="00273D55" w:rsidRPr="00804F8B" w:rsidSect="00BF1292">
      <w:headerReference w:type="even" r:id="rId8"/>
      <w:headerReference w:type="default" r:id="rId9"/>
      <w:footerReference w:type="even" r:id="rId10"/>
      <w:footerReference w:type="default" r:id="rId11"/>
      <w:headerReference w:type="first" r:id="rId12"/>
      <w:footerReference w:type="first" r:id="rId13"/>
      <w:pgSz w:w="11907" w:h="16840" w:code="9"/>
      <w:pgMar w:top="1702" w:right="708" w:bottom="1440" w:left="1797" w:header="709" w:footer="1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5710A" w14:textId="77777777" w:rsidR="00AF6E06" w:rsidRDefault="00AF6E06">
      <w:r>
        <w:separator/>
      </w:r>
    </w:p>
  </w:endnote>
  <w:endnote w:type="continuationSeparator" w:id="0">
    <w:p w14:paraId="356F5DB6" w14:textId="77777777" w:rsidR="00AF6E06" w:rsidRDefault="00AF6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8B991" w14:textId="77777777" w:rsidR="00B7372A" w:rsidRDefault="00B7372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4149178"/>
      <w:docPartObj>
        <w:docPartGallery w:val="Page Numbers (Bottom of Page)"/>
        <w:docPartUnique/>
      </w:docPartObj>
    </w:sdtPr>
    <w:sdtEndPr>
      <w:rPr>
        <w:rFonts w:ascii="Arial" w:hAnsi="Arial" w:cs="Arial"/>
        <w:sz w:val="21"/>
        <w:szCs w:val="21"/>
      </w:rPr>
    </w:sdtEndPr>
    <w:sdtContent>
      <w:p w14:paraId="2C3D9D98" w14:textId="77777777" w:rsidR="007C2A2F" w:rsidRPr="007C2A2F" w:rsidRDefault="00A77BB1">
        <w:pPr>
          <w:pStyle w:val="Voettekst"/>
          <w:jc w:val="right"/>
          <w:rPr>
            <w:rFonts w:ascii="Arial" w:hAnsi="Arial" w:cs="Arial"/>
            <w:sz w:val="21"/>
            <w:szCs w:val="21"/>
          </w:rPr>
        </w:pPr>
        <w:r w:rsidRPr="007C2A2F">
          <w:rPr>
            <w:rFonts w:ascii="Arial" w:hAnsi="Arial" w:cs="Arial"/>
            <w:sz w:val="21"/>
            <w:szCs w:val="21"/>
          </w:rPr>
          <w:fldChar w:fldCharType="begin"/>
        </w:r>
        <w:r w:rsidRPr="007C2A2F">
          <w:rPr>
            <w:rFonts w:ascii="Arial" w:hAnsi="Arial" w:cs="Arial"/>
            <w:sz w:val="21"/>
            <w:szCs w:val="21"/>
          </w:rPr>
          <w:instrText>PAGE   \* MERGEFORMAT</w:instrText>
        </w:r>
        <w:r w:rsidRPr="007C2A2F">
          <w:rPr>
            <w:rFonts w:ascii="Arial" w:hAnsi="Arial" w:cs="Arial"/>
            <w:sz w:val="21"/>
            <w:szCs w:val="21"/>
          </w:rPr>
          <w:fldChar w:fldCharType="separate"/>
        </w:r>
        <w:r w:rsidRPr="007C2A2F">
          <w:rPr>
            <w:rFonts w:ascii="Arial" w:hAnsi="Arial" w:cs="Arial"/>
            <w:sz w:val="21"/>
            <w:szCs w:val="21"/>
          </w:rPr>
          <w:t>3</w:t>
        </w:r>
        <w:r w:rsidRPr="007C2A2F">
          <w:rPr>
            <w:rFonts w:ascii="Arial" w:hAnsi="Arial" w:cs="Arial"/>
            <w:sz w:val="21"/>
            <w:szCs w:val="21"/>
          </w:rPr>
          <w:fldChar w:fldCharType="end"/>
        </w:r>
      </w:p>
    </w:sdtContent>
  </w:sdt>
  <w:p w14:paraId="52D388A4" w14:textId="77777777" w:rsidR="007C2A2F" w:rsidRPr="007C2A2F" w:rsidRDefault="007C2A2F">
    <w:pPr>
      <w:pStyle w:val="Voettekst"/>
      <w:rPr>
        <w:rFonts w:ascii="Arial" w:hAnsi="Arial" w:cs="Arial"/>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916322"/>
      <w:docPartObj>
        <w:docPartGallery w:val="Page Numbers (Bottom of Page)"/>
        <w:docPartUnique/>
      </w:docPartObj>
    </w:sdtPr>
    <w:sdtEndPr>
      <w:rPr>
        <w:rFonts w:ascii="Arial" w:hAnsi="Arial" w:cs="Arial"/>
        <w:sz w:val="20"/>
        <w:szCs w:val="20"/>
      </w:rPr>
    </w:sdtEndPr>
    <w:sdtContent>
      <w:p w14:paraId="3F3CD8B2" w14:textId="77777777" w:rsidR="00085E3E" w:rsidRPr="00085E3E" w:rsidRDefault="00085E3E">
        <w:pPr>
          <w:pStyle w:val="Voettekst"/>
          <w:jc w:val="right"/>
          <w:rPr>
            <w:rFonts w:ascii="Arial" w:hAnsi="Arial" w:cs="Arial"/>
            <w:sz w:val="20"/>
            <w:szCs w:val="20"/>
          </w:rPr>
        </w:pPr>
      </w:p>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361"/>
          <w:gridCol w:w="4678"/>
        </w:tblGrid>
        <w:tr w:rsidR="006257F7" w14:paraId="1E50563B" w14:textId="77777777" w:rsidTr="001113BE">
          <w:tc>
            <w:tcPr>
              <w:tcW w:w="4361" w:type="dxa"/>
            </w:tcPr>
            <w:p w14:paraId="1C51EEB2" w14:textId="77777777" w:rsidR="00085E3E" w:rsidRPr="001365C9" w:rsidRDefault="00A77BB1" w:rsidP="00085E3E">
              <w:pPr>
                <w:pStyle w:val="Voettekst"/>
                <w:rPr>
                  <w:rFonts w:ascii="Arial" w:hAnsi="Arial" w:cs="Arial"/>
                  <w:sz w:val="16"/>
                  <w:szCs w:val="16"/>
                </w:rPr>
              </w:pPr>
              <w:r w:rsidRPr="001365C9">
                <w:rPr>
                  <w:rFonts w:ascii="Arial" w:hAnsi="Arial" w:cs="Arial"/>
                  <w:sz w:val="16"/>
                  <w:szCs w:val="16"/>
                </w:rPr>
                <w:t>In te vullen door Griffie:</w:t>
              </w:r>
            </w:p>
          </w:tc>
          <w:tc>
            <w:tcPr>
              <w:tcW w:w="4678" w:type="dxa"/>
            </w:tcPr>
            <w:p w14:paraId="0E3EE7D4" w14:textId="77777777" w:rsidR="00085E3E" w:rsidRPr="001365C9" w:rsidRDefault="00085E3E" w:rsidP="00085E3E">
              <w:pPr>
                <w:pStyle w:val="Voettekst"/>
                <w:rPr>
                  <w:rFonts w:ascii="Arial" w:hAnsi="Arial" w:cs="Arial"/>
                  <w:sz w:val="16"/>
                  <w:szCs w:val="16"/>
                </w:rPr>
              </w:pPr>
            </w:p>
          </w:tc>
        </w:tr>
        <w:tr w:rsidR="006257F7" w14:paraId="5C90292C" w14:textId="77777777" w:rsidTr="001113BE">
          <w:tc>
            <w:tcPr>
              <w:tcW w:w="4361" w:type="dxa"/>
            </w:tcPr>
            <w:p w14:paraId="0B08E157" w14:textId="77777777" w:rsidR="00085E3E" w:rsidRPr="001365C9" w:rsidRDefault="00085E3E" w:rsidP="00085E3E">
              <w:pPr>
                <w:pStyle w:val="Voettekst"/>
                <w:rPr>
                  <w:rFonts w:ascii="Arial" w:hAnsi="Arial" w:cs="Arial"/>
                  <w:sz w:val="16"/>
                  <w:szCs w:val="16"/>
                  <w:u w:val="single"/>
                </w:rPr>
              </w:pPr>
            </w:p>
          </w:tc>
          <w:tc>
            <w:tcPr>
              <w:tcW w:w="4678" w:type="dxa"/>
            </w:tcPr>
            <w:p w14:paraId="6EB97A27" w14:textId="77777777" w:rsidR="00085E3E" w:rsidRPr="001365C9" w:rsidRDefault="00A77BB1" w:rsidP="00085E3E">
              <w:pPr>
                <w:pStyle w:val="Voettekst"/>
                <w:rPr>
                  <w:rFonts w:ascii="Arial" w:hAnsi="Arial" w:cs="Arial"/>
                  <w:sz w:val="16"/>
                  <w:szCs w:val="16"/>
                  <w:u w:val="single"/>
                </w:rPr>
              </w:pPr>
              <w:r w:rsidRPr="001365C9">
                <w:rPr>
                  <w:rFonts w:ascii="Arial" w:hAnsi="Arial" w:cs="Arial"/>
                  <w:sz w:val="16"/>
                  <w:szCs w:val="16"/>
                  <w:u w:val="single"/>
                </w:rPr>
                <w:t>Raadsvergadering</w:t>
              </w:r>
            </w:p>
          </w:tc>
        </w:tr>
        <w:tr w:rsidR="006257F7" w14:paraId="5FE6AE1A" w14:textId="77777777" w:rsidTr="001113BE">
          <w:tc>
            <w:tcPr>
              <w:tcW w:w="4361" w:type="dxa"/>
            </w:tcPr>
            <w:p w14:paraId="21885254" w14:textId="77777777" w:rsidR="00085E3E" w:rsidRPr="001365C9" w:rsidRDefault="00085E3E" w:rsidP="00085E3E">
              <w:pPr>
                <w:pStyle w:val="Voettekst"/>
                <w:rPr>
                  <w:rFonts w:ascii="Arial" w:hAnsi="Arial" w:cs="Arial"/>
                  <w:sz w:val="16"/>
                  <w:szCs w:val="16"/>
                </w:rPr>
              </w:pPr>
            </w:p>
          </w:tc>
          <w:tc>
            <w:tcPr>
              <w:tcW w:w="4678" w:type="dxa"/>
            </w:tcPr>
            <w:p w14:paraId="05CB3616" w14:textId="77777777" w:rsidR="00085E3E" w:rsidRPr="001365C9" w:rsidRDefault="00A77BB1" w:rsidP="00085E3E">
              <w:pPr>
                <w:pStyle w:val="Voettekst"/>
                <w:rPr>
                  <w:rFonts w:ascii="Arial" w:hAnsi="Arial" w:cs="Arial"/>
                  <w:sz w:val="16"/>
                  <w:szCs w:val="16"/>
                </w:rPr>
              </w:pPr>
              <w:r w:rsidRPr="001365C9">
                <w:rPr>
                  <w:rFonts w:ascii="Arial" w:hAnsi="Arial" w:cs="Arial"/>
                  <w:sz w:val="16"/>
                  <w:szCs w:val="16"/>
                </w:rPr>
                <w:t>0 zonder hoofdelijke stemming</w:t>
              </w:r>
            </w:p>
          </w:tc>
        </w:tr>
        <w:tr w:rsidR="006257F7" w14:paraId="26C99BF6" w14:textId="77777777" w:rsidTr="001113BE">
          <w:tc>
            <w:tcPr>
              <w:tcW w:w="4361" w:type="dxa"/>
            </w:tcPr>
            <w:p w14:paraId="2FB1F98E" w14:textId="77777777" w:rsidR="00085E3E" w:rsidRPr="001365C9" w:rsidRDefault="00085E3E" w:rsidP="00085E3E">
              <w:pPr>
                <w:pStyle w:val="Voettekst"/>
                <w:rPr>
                  <w:rFonts w:ascii="Arial" w:hAnsi="Arial" w:cs="Arial"/>
                  <w:sz w:val="16"/>
                  <w:szCs w:val="16"/>
                </w:rPr>
              </w:pPr>
            </w:p>
          </w:tc>
          <w:tc>
            <w:tcPr>
              <w:tcW w:w="4678" w:type="dxa"/>
            </w:tcPr>
            <w:p w14:paraId="59BF9BD2" w14:textId="77777777" w:rsidR="00085E3E" w:rsidRPr="001365C9" w:rsidRDefault="00A77BB1" w:rsidP="00085E3E">
              <w:pPr>
                <w:pStyle w:val="Voettekst"/>
                <w:rPr>
                  <w:rFonts w:ascii="Arial" w:hAnsi="Arial" w:cs="Arial"/>
                  <w:sz w:val="16"/>
                  <w:szCs w:val="16"/>
                </w:rPr>
              </w:pPr>
              <w:r w:rsidRPr="001365C9">
                <w:rPr>
                  <w:rFonts w:ascii="Arial" w:hAnsi="Arial" w:cs="Arial"/>
                  <w:sz w:val="16"/>
                  <w:szCs w:val="16"/>
                </w:rPr>
                <w:t>0 met algemene stemmen</w:t>
              </w:r>
            </w:p>
          </w:tc>
        </w:tr>
        <w:tr w:rsidR="006257F7" w14:paraId="14A08B42" w14:textId="77777777" w:rsidTr="001113BE">
          <w:tc>
            <w:tcPr>
              <w:tcW w:w="4361" w:type="dxa"/>
            </w:tcPr>
            <w:p w14:paraId="1F70E996" w14:textId="77777777" w:rsidR="00085E3E" w:rsidRPr="001365C9" w:rsidRDefault="00085E3E" w:rsidP="00085E3E">
              <w:pPr>
                <w:pStyle w:val="Voettekst"/>
                <w:rPr>
                  <w:rFonts w:ascii="Arial" w:hAnsi="Arial" w:cs="Arial"/>
                  <w:sz w:val="16"/>
                  <w:szCs w:val="16"/>
                </w:rPr>
              </w:pPr>
            </w:p>
          </w:tc>
          <w:tc>
            <w:tcPr>
              <w:tcW w:w="4678" w:type="dxa"/>
            </w:tcPr>
            <w:p w14:paraId="49BDE254" w14:textId="77777777" w:rsidR="00085E3E" w:rsidRPr="001365C9" w:rsidRDefault="00A77BB1" w:rsidP="00085E3E">
              <w:pPr>
                <w:pStyle w:val="Voettekst"/>
                <w:rPr>
                  <w:rFonts w:ascii="Arial" w:hAnsi="Arial" w:cs="Arial"/>
                  <w:sz w:val="16"/>
                  <w:szCs w:val="16"/>
                </w:rPr>
              </w:pPr>
              <w:r w:rsidRPr="001365C9">
                <w:rPr>
                  <w:rFonts w:ascii="Arial" w:hAnsi="Arial" w:cs="Arial"/>
                  <w:sz w:val="16"/>
                  <w:szCs w:val="16"/>
                </w:rPr>
                <w:t>0      stemmen voor,      stemmen tegen</w:t>
              </w:r>
            </w:p>
          </w:tc>
        </w:tr>
        <w:tr w:rsidR="006257F7" w14:paraId="1DFBC9E3" w14:textId="77777777" w:rsidTr="001113BE">
          <w:tc>
            <w:tcPr>
              <w:tcW w:w="4361" w:type="dxa"/>
            </w:tcPr>
            <w:p w14:paraId="6E0B152D" w14:textId="77777777" w:rsidR="00085E3E" w:rsidRPr="001365C9" w:rsidRDefault="00085E3E" w:rsidP="00085E3E">
              <w:pPr>
                <w:pStyle w:val="Voettekst"/>
                <w:rPr>
                  <w:rFonts w:ascii="Arial" w:hAnsi="Arial" w:cs="Arial"/>
                  <w:sz w:val="16"/>
                  <w:szCs w:val="16"/>
                </w:rPr>
              </w:pPr>
            </w:p>
          </w:tc>
          <w:tc>
            <w:tcPr>
              <w:tcW w:w="4678" w:type="dxa"/>
            </w:tcPr>
            <w:p w14:paraId="3A385403" w14:textId="77777777" w:rsidR="00085E3E" w:rsidRPr="001365C9" w:rsidRDefault="00A77BB1" w:rsidP="00085E3E">
              <w:pPr>
                <w:pStyle w:val="Voettekst"/>
                <w:rPr>
                  <w:rFonts w:ascii="Arial" w:hAnsi="Arial" w:cs="Arial"/>
                  <w:sz w:val="16"/>
                  <w:szCs w:val="16"/>
                </w:rPr>
              </w:pPr>
              <w:r w:rsidRPr="001365C9">
                <w:rPr>
                  <w:rFonts w:ascii="Arial" w:hAnsi="Arial" w:cs="Arial"/>
                  <w:sz w:val="16"/>
                  <w:szCs w:val="16"/>
                </w:rPr>
                <w:t>0 aangenomen</w:t>
              </w:r>
            </w:p>
          </w:tc>
        </w:tr>
        <w:tr w:rsidR="006257F7" w14:paraId="4D76CD30" w14:textId="77777777" w:rsidTr="001113BE">
          <w:tc>
            <w:tcPr>
              <w:tcW w:w="4361" w:type="dxa"/>
            </w:tcPr>
            <w:p w14:paraId="5F7CD84A" w14:textId="77777777" w:rsidR="00085E3E" w:rsidRPr="001365C9" w:rsidRDefault="00085E3E" w:rsidP="00085E3E">
              <w:pPr>
                <w:pStyle w:val="Voettekst"/>
                <w:rPr>
                  <w:rFonts w:ascii="Arial" w:hAnsi="Arial" w:cs="Arial"/>
                  <w:sz w:val="16"/>
                  <w:szCs w:val="16"/>
                </w:rPr>
              </w:pPr>
            </w:p>
          </w:tc>
          <w:tc>
            <w:tcPr>
              <w:tcW w:w="4678" w:type="dxa"/>
            </w:tcPr>
            <w:p w14:paraId="53826C05" w14:textId="77777777" w:rsidR="00085E3E" w:rsidRPr="001365C9" w:rsidRDefault="00A77BB1" w:rsidP="00085E3E">
              <w:pPr>
                <w:pStyle w:val="Voettekst"/>
                <w:rPr>
                  <w:rFonts w:ascii="Arial" w:hAnsi="Arial" w:cs="Arial"/>
                  <w:sz w:val="16"/>
                  <w:szCs w:val="16"/>
                </w:rPr>
              </w:pPr>
              <w:r w:rsidRPr="001365C9">
                <w:rPr>
                  <w:rFonts w:ascii="Arial" w:hAnsi="Arial" w:cs="Arial"/>
                  <w:sz w:val="16"/>
                  <w:szCs w:val="16"/>
                </w:rPr>
                <w:t xml:space="preserve">0 </w:t>
              </w:r>
              <w:r w:rsidRPr="001365C9">
                <w:rPr>
                  <w:rFonts w:ascii="Arial" w:hAnsi="Arial" w:cs="Arial"/>
                  <w:sz w:val="16"/>
                  <w:szCs w:val="16"/>
                </w:rPr>
                <w:t>verworpen</w:t>
              </w:r>
            </w:p>
          </w:tc>
        </w:tr>
      </w:tbl>
      <w:p w14:paraId="61AA8E51" w14:textId="77777777" w:rsidR="00085E3E" w:rsidRPr="00085E3E" w:rsidRDefault="00A77BB1">
        <w:pPr>
          <w:pStyle w:val="Voettekst"/>
          <w:jc w:val="right"/>
          <w:rPr>
            <w:rFonts w:ascii="Arial" w:hAnsi="Arial" w:cs="Arial"/>
            <w:sz w:val="20"/>
            <w:szCs w:val="20"/>
          </w:rPr>
        </w:pPr>
        <w:r w:rsidRPr="00085E3E">
          <w:rPr>
            <w:rFonts w:ascii="Arial" w:hAnsi="Arial" w:cs="Arial"/>
            <w:sz w:val="20"/>
            <w:szCs w:val="20"/>
          </w:rPr>
          <w:fldChar w:fldCharType="begin"/>
        </w:r>
        <w:r w:rsidRPr="00085E3E">
          <w:rPr>
            <w:rFonts w:ascii="Arial" w:hAnsi="Arial" w:cs="Arial"/>
            <w:sz w:val="20"/>
            <w:szCs w:val="20"/>
          </w:rPr>
          <w:instrText>PAGE   \* MERGEFORMAT</w:instrText>
        </w:r>
        <w:r w:rsidRPr="00085E3E">
          <w:rPr>
            <w:rFonts w:ascii="Arial" w:hAnsi="Arial" w:cs="Arial"/>
            <w:sz w:val="20"/>
            <w:szCs w:val="20"/>
          </w:rPr>
          <w:fldChar w:fldCharType="separate"/>
        </w:r>
        <w:r w:rsidRPr="00085E3E">
          <w:rPr>
            <w:rFonts w:ascii="Arial" w:hAnsi="Arial" w:cs="Arial"/>
            <w:sz w:val="20"/>
            <w:szCs w:val="20"/>
          </w:rPr>
          <w:t>1</w:t>
        </w:r>
        <w:r w:rsidRPr="00085E3E">
          <w:rPr>
            <w:rFonts w:ascii="Arial" w:hAnsi="Arial" w:cs="Arial"/>
            <w:sz w:val="20"/>
            <w:szCs w:val="20"/>
          </w:rPr>
          <w:fldChar w:fldCharType="end"/>
        </w:r>
      </w:p>
    </w:sdtContent>
  </w:sdt>
  <w:p w14:paraId="67229822" w14:textId="77777777" w:rsidR="004D1ADC" w:rsidRDefault="004D1AD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F2F95" w14:textId="77777777" w:rsidR="00AF6E06" w:rsidRDefault="00AF6E06">
      <w:r>
        <w:separator/>
      </w:r>
    </w:p>
  </w:footnote>
  <w:footnote w:type="continuationSeparator" w:id="0">
    <w:p w14:paraId="434BC598" w14:textId="77777777" w:rsidR="00AF6E06" w:rsidRDefault="00AF6E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36F48" w14:textId="77777777" w:rsidR="00B7372A" w:rsidRDefault="00B7372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24305" w14:textId="77777777" w:rsidR="00B7372A" w:rsidRDefault="00B7372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6AA6B" w14:textId="77777777" w:rsidR="0073451F" w:rsidRPr="004D1ADC" w:rsidRDefault="00A77BB1" w:rsidP="0073451F">
    <w:pPr>
      <w:pStyle w:val="Koptekst"/>
      <w:ind w:right="897"/>
      <w:rPr>
        <w:rFonts w:ascii="Arial" w:hAnsi="Arial" w:cs="Arial"/>
        <w:b/>
        <w:bCs/>
        <w:sz w:val="32"/>
        <w:szCs w:val="32"/>
      </w:rPr>
    </w:pPr>
    <w:r>
      <w:rPr>
        <w:rFonts w:cs="Arial"/>
        <w:noProof/>
      </w:rPr>
      <w:drawing>
        <wp:anchor distT="0" distB="0" distL="114300" distR="114300" simplePos="0" relativeHeight="251658240" behindDoc="0" locked="0" layoutInCell="1" allowOverlap="1" wp14:anchorId="4453991C" wp14:editId="56259432">
          <wp:simplePos x="0" y="0"/>
          <wp:positionH relativeFrom="column">
            <wp:posOffset>3276600</wp:posOffset>
          </wp:positionH>
          <wp:positionV relativeFrom="paragraph">
            <wp:posOffset>-440690</wp:posOffset>
          </wp:positionV>
          <wp:extent cx="2705100" cy="1076325"/>
          <wp:effectExtent l="0" t="0" r="0" b="0"/>
          <wp:wrapNone/>
          <wp:docPr id="960908570" name="Afbeelding 1" descr="Afbeelding met Lettertype, Graphics, schermopname,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908570" name="Afbeelding 1" descr="Afbeelding met Lettertype, Graphics, schermopname, logo&#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05100" cy="1076325"/>
                  </a:xfrm>
                  <a:prstGeom prst="rect">
                    <a:avLst/>
                  </a:prstGeom>
                  <a:noFill/>
                </pic:spPr>
              </pic:pic>
            </a:graphicData>
          </a:graphic>
        </wp:anchor>
      </w:drawing>
    </w:r>
  </w:p>
  <w:p w14:paraId="70948B75" w14:textId="77777777" w:rsidR="0073451F" w:rsidRPr="0073451F" w:rsidRDefault="00A77BB1" w:rsidP="0073451F">
    <w:pPr>
      <w:pStyle w:val="Koptekst"/>
      <w:ind w:right="46"/>
      <w:rPr>
        <w:rFonts w:ascii="Arial" w:hAnsi="Arial" w:cs="Arial"/>
        <w:b/>
        <w:bCs/>
      </w:rPr>
    </w:pPr>
    <w:r w:rsidRPr="0073451F">
      <w:rPr>
        <w:rFonts w:ascii="Arial" w:hAnsi="Arial" w:cs="Arial"/>
        <w:b/>
        <w:bCs/>
      </w:rPr>
      <w:t>Raadsvoorstel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86DFB"/>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215D6B"/>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9C11720"/>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C5A4E0E"/>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7267C3B"/>
    <w:multiLevelType w:val="hybridMultilevel"/>
    <w:tmpl w:val="8B24646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684D14F3"/>
    <w:multiLevelType w:val="multilevel"/>
    <w:tmpl w:val="C48E0074"/>
    <w:lvl w:ilvl="0">
      <w:start w:val="1"/>
      <w:numFmt w:val="decimal"/>
      <w:lvlText w:val="%1."/>
      <w:lvlJc w:val="left"/>
      <w:pPr>
        <w:ind w:left="720" w:hanging="360"/>
      </w:pPr>
      <w:rPr>
        <w:rFonts w:hint="default"/>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1966062">
    <w:abstractNumId w:val="3"/>
  </w:num>
  <w:num w:numId="2" w16cid:durableId="1577933041">
    <w:abstractNumId w:val="5"/>
  </w:num>
  <w:num w:numId="3" w16cid:durableId="1317687442">
    <w:abstractNumId w:val="2"/>
  </w:num>
  <w:num w:numId="4" w16cid:durableId="1141270371">
    <w:abstractNumId w:val="1"/>
  </w:num>
  <w:num w:numId="5" w16cid:durableId="2020546787">
    <w:abstractNumId w:val="4"/>
  </w:num>
  <w:num w:numId="6" w16cid:durableId="2049914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7F7"/>
    <w:rsid w:val="00017B5C"/>
    <w:rsid w:val="0002682E"/>
    <w:rsid w:val="0005078E"/>
    <w:rsid w:val="00085E3E"/>
    <w:rsid w:val="000E532D"/>
    <w:rsid w:val="00107E0A"/>
    <w:rsid w:val="0011630C"/>
    <w:rsid w:val="001365C9"/>
    <w:rsid w:val="00147BB4"/>
    <w:rsid w:val="0017340A"/>
    <w:rsid w:val="00176FD0"/>
    <w:rsid w:val="00195E40"/>
    <w:rsid w:val="001B01BC"/>
    <w:rsid w:val="00203609"/>
    <w:rsid w:val="00273D55"/>
    <w:rsid w:val="002843FB"/>
    <w:rsid w:val="002B64BF"/>
    <w:rsid w:val="002F2579"/>
    <w:rsid w:val="003C0419"/>
    <w:rsid w:val="004D1ADC"/>
    <w:rsid w:val="004E5C2E"/>
    <w:rsid w:val="00541835"/>
    <w:rsid w:val="00553314"/>
    <w:rsid w:val="00577693"/>
    <w:rsid w:val="005B17CF"/>
    <w:rsid w:val="006257F7"/>
    <w:rsid w:val="006D38BA"/>
    <w:rsid w:val="0071004A"/>
    <w:rsid w:val="0073451F"/>
    <w:rsid w:val="00761446"/>
    <w:rsid w:val="007C2A2F"/>
    <w:rsid w:val="007D1B77"/>
    <w:rsid w:val="00804F8B"/>
    <w:rsid w:val="0082139F"/>
    <w:rsid w:val="008F6FEC"/>
    <w:rsid w:val="00946C64"/>
    <w:rsid w:val="009847F2"/>
    <w:rsid w:val="00991D61"/>
    <w:rsid w:val="009C004E"/>
    <w:rsid w:val="009C7A09"/>
    <w:rsid w:val="00A53550"/>
    <w:rsid w:val="00A7440F"/>
    <w:rsid w:val="00A77BB1"/>
    <w:rsid w:val="00AE01B9"/>
    <w:rsid w:val="00AF6E06"/>
    <w:rsid w:val="00B046AB"/>
    <w:rsid w:val="00B7372A"/>
    <w:rsid w:val="00BB3272"/>
    <w:rsid w:val="00C914BB"/>
    <w:rsid w:val="00D43562"/>
    <w:rsid w:val="00D87EB5"/>
    <w:rsid w:val="00D94396"/>
    <w:rsid w:val="00D95C71"/>
    <w:rsid w:val="00DC738C"/>
    <w:rsid w:val="00E66B69"/>
    <w:rsid w:val="00E8784A"/>
    <w:rsid w:val="00ED0414"/>
    <w:rsid w:val="00F24C13"/>
    <w:rsid w:val="00F36990"/>
    <w:rsid w:val="00F43E5F"/>
    <w:rsid w:val="00F440D1"/>
    <w:rsid w:val="00F44E5C"/>
    <w:rsid w:val="00FA13B2"/>
    <w:rsid w:val="00FE0D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7373ED"/>
  <w15:docId w15:val="{5265335F-1435-406D-8EBD-3D2073C41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lang w:eastAsia="en-US"/>
    </w:rPr>
  </w:style>
  <w:style w:type="paragraph" w:styleId="Kop1">
    <w:name w:val="heading 1"/>
    <w:basedOn w:val="Standaard"/>
    <w:next w:val="Standaard"/>
    <w:link w:val="Kop1Char"/>
    <w:qFormat/>
    <w:rsid w:val="0073451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Kop2">
    <w:name w:val="heading 2"/>
    <w:basedOn w:val="Standaard"/>
    <w:next w:val="Standaard"/>
    <w:link w:val="Kop2Char"/>
    <w:semiHidden/>
    <w:unhideWhenUsed/>
    <w:qFormat/>
    <w:rsid w:val="0073451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Kop3">
    <w:name w:val="heading 3"/>
    <w:basedOn w:val="Standaard"/>
    <w:next w:val="Standaard"/>
    <w:link w:val="Kop3Char"/>
    <w:semiHidden/>
    <w:unhideWhenUsed/>
    <w:qFormat/>
    <w:rsid w:val="0073451F"/>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Kop4">
    <w:name w:val="heading 4"/>
    <w:basedOn w:val="Standaard"/>
    <w:next w:val="Standaard"/>
    <w:link w:val="Kop4Char"/>
    <w:semiHidden/>
    <w:unhideWhenUsed/>
    <w:qFormat/>
    <w:rsid w:val="0073451F"/>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Kop5">
    <w:name w:val="heading 5"/>
    <w:basedOn w:val="Standaard"/>
    <w:next w:val="Standaard"/>
    <w:link w:val="Kop5Char"/>
    <w:semiHidden/>
    <w:unhideWhenUsed/>
    <w:qFormat/>
    <w:rsid w:val="0073451F"/>
    <w:pPr>
      <w:keepNext/>
      <w:keepLines/>
      <w:spacing w:before="80" w:after="40"/>
      <w:outlineLvl w:val="4"/>
    </w:pPr>
    <w:rPr>
      <w:rFonts w:asciiTheme="minorHAnsi" w:eastAsiaTheme="majorEastAsia" w:hAnsiTheme="minorHAnsi" w:cstheme="majorBidi"/>
      <w:color w:val="365F91" w:themeColor="accent1" w:themeShade="BF"/>
    </w:rPr>
  </w:style>
  <w:style w:type="paragraph" w:styleId="Kop6">
    <w:name w:val="heading 6"/>
    <w:basedOn w:val="Standaard"/>
    <w:next w:val="Standaard"/>
    <w:link w:val="Kop6Char"/>
    <w:semiHidden/>
    <w:unhideWhenUsed/>
    <w:qFormat/>
    <w:rsid w:val="0073451F"/>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semiHidden/>
    <w:unhideWhenUsed/>
    <w:qFormat/>
    <w:rsid w:val="0073451F"/>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semiHidden/>
    <w:unhideWhenUsed/>
    <w:qFormat/>
    <w:rsid w:val="0073451F"/>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semiHidden/>
    <w:unhideWhenUsed/>
    <w:qFormat/>
    <w:rsid w:val="0073451F"/>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73451F"/>
    <w:rPr>
      <w:rFonts w:asciiTheme="majorHAnsi" w:eastAsiaTheme="majorEastAsia" w:hAnsiTheme="majorHAnsi" w:cstheme="majorBidi"/>
      <w:color w:val="365F91" w:themeColor="accent1" w:themeShade="BF"/>
      <w:sz w:val="40"/>
      <w:szCs w:val="40"/>
      <w:lang w:eastAsia="en-US"/>
    </w:rPr>
  </w:style>
  <w:style w:type="character" w:customStyle="1" w:styleId="Kop2Char">
    <w:name w:val="Kop 2 Char"/>
    <w:basedOn w:val="Standaardalinea-lettertype"/>
    <w:link w:val="Kop2"/>
    <w:semiHidden/>
    <w:rsid w:val="0073451F"/>
    <w:rPr>
      <w:rFonts w:asciiTheme="majorHAnsi" w:eastAsiaTheme="majorEastAsia" w:hAnsiTheme="majorHAnsi" w:cstheme="majorBidi"/>
      <w:color w:val="365F91" w:themeColor="accent1" w:themeShade="BF"/>
      <w:sz w:val="32"/>
      <w:szCs w:val="32"/>
      <w:lang w:eastAsia="en-US"/>
    </w:rPr>
  </w:style>
  <w:style w:type="character" w:customStyle="1" w:styleId="Kop3Char">
    <w:name w:val="Kop 3 Char"/>
    <w:basedOn w:val="Standaardalinea-lettertype"/>
    <w:link w:val="Kop3"/>
    <w:semiHidden/>
    <w:rsid w:val="0073451F"/>
    <w:rPr>
      <w:rFonts w:asciiTheme="minorHAnsi" w:eastAsiaTheme="majorEastAsia" w:hAnsiTheme="minorHAnsi" w:cstheme="majorBidi"/>
      <w:color w:val="365F91" w:themeColor="accent1" w:themeShade="BF"/>
      <w:sz w:val="28"/>
      <w:szCs w:val="28"/>
      <w:lang w:eastAsia="en-US"/>
    </w:rPr>
  </w:style>
  <w:style w:type="character" w:customStyle="1" w:styleId="Kop4Char">
    <w:name w:val="Kop 4 Char"/>
    <w:basedOn w:val="Standaardalinea-lettertype"/>
    <w:link w:val="Kop4"/>
    <w:semiHidden/>
    <w:rsid w:val="0073451F"/>
    <w:rPr>
      <w:rFonts w:asciiTheme="minorHAnsi" w:eastAsiaTheme="majorEastAsia" w:hAnsiTheme="minorHAnsi" w:cstheme="majorBidi"/>
      <w:i/>
      <w:iCs/>
      <w:color w:val="365F91" w:themeColor="accent1" w:themeShade="BF"/>
      <w:sz w:val="24"/>
      <w:szCs w:val="24"/>
      <w:lang w:eastAsia="en-US"/>
    </w:rPr>
  </w:style>
  <w:style w:type="character" w:customStyle="1" w:styleId="Kop5Char">
    <w:name w:val="Kop 5 Char"/>
    <w:basedOn w:val="Standaardalinea-lettertype"/>
    <w:link w:val="Kop5"/>
    <w:semiHidden/>
    <w:rsid w:val="0073451F"/>
    <w:rPr>
      <w:rFonts w:asciiTheme="minorHAnsi" w:eastAsiaTheme="majorEastAsia" w:hAnsiTheme="minorHAnsi" w:cstheme="majorBidi"/>
      <w:color w:val="365F91" w:themeColor="accent1" w:themeShade="BF"/>
      <w:sz w:val="24"/>
      <w:szCs w:val="24"/>
      <w:lang w:eastAsia="en-US"/>
    </w:rPr>
  </w:style>
  <w:style w:type="character" w:customStyle="1" w:styleId="Kop6Char">
    <w:name w:val="Kop 6 Char"/>
    <w:basedOn w:val="Standaardalinea-lettertype"/>
    <w:link w:val="Kop6"/>
    <w:semiHidden/>
    <w:rsid w:val="0073451F"/>
    <w:rPr>
      <w:rFonts w:asciiTheme="minorHAnsi" w:eastAsiaTheme="majorEastAsia" w:hAnsiTheme="minorHAnsi" w:cstheme="majorBidi"/>
      <w:i/>
      <w:iCs/>
      <w:color w:val="595959" w:themeColor="text1" w:themeTint="A6"/>
      <w:sz w:val="24"/>
      <w:szCs w:val="24"/>
      <w:lang w:eastAsia="en-US"/>
    </w:rPr>
  </w:style>
  <w:style w:type="character" w:customStyle="1" w:styleId="Kop7Char">
    <w:name w:val="Kop 7 Char"/>
    <w:basedOn w:val="Standaardalinea-lettertype"/>
    <w:link w:val="Kop7"/>
    <w:semiHidden/>
    <w:rsid w:val="0073451F"/>
    <w:rPr>
      <w:rFonts w:asciiTheme="minorHAnsi" w:eastAsiaTheme="majorEastAsia" w:hAnsiTheme="minorHAnsi" w:cstheme="majorBidi"/>
      <w:color w:val="595959" w:themeColor="text1" w:themeTint="A6"/>
      <w:sz w:val="24"/>
      <w:szCs w:val="24"/>
      <w:lang w:eastAsia="en-US"/>
    </w:rPr>
  </w:style>
  <w:style w:type="character" w:customStyle="1" w:styleId="Kop8Char">
    <w:name w:val="Kop 8 Char"/>
    <w:basedOn w:val="Standaardalinea-lettertype"/>
    <w:link w:val="Kop8"/>
    <w:semiHidden/>
    <w:rsid w:val="0073451F"/>
    <w:rPr>
      <w:rFonts w:asciiTheme="minorHAnsi" w:eastAsiaTheme="majorEastAsia" w:hAnsiTheme="minorHAnsi" w:cstheme="majorBidi"/>
      <w:i/>
      <w:iCs/>
      <w:color w:val="272727" w:themeColor="text1" w:themeTint="D8"/>
      <w:sz w:val="24"/>
      <w:szCs w:val="24"/>
      <w:lang w:eastAsia="en-US"/>
    </w:rPr>
  </w:style>
  <w:style w:type="character" w:customStyle="1" w:styleId="Kop9Char">
    <w:name w:val="Kop 9 Char"/>
    <w:basedOn w:val="Standaardalinea-lettertype"/>
    <w:link w:val="Kop9"/>
    <w:semiHidden/>
    <w:rsid w:val="0073451F"/>
    <w:rPr>
      <w:rFonts w:asciiTheme="minorHAnsi" w:eastAsiaTheme="majorEastAsia" w:hAnsiTheme="minorHAnsi" w:cstheme="majorBidi"/>
      <w:color w:val="272727" w:themeColor="text1" w:themeTint="D8"/>
      <w:sz w:val="24"/>
      <w:szCs w:val="24"/>
      <w:lang w:eastAsia="en-US"/>
    </w:rPr>
  </w:style>
  <w:style w:type="paragraph" w:styleId="Titel">
    <w:name w:val="Title"/>
    <w:basedOn w:val="Standaard"/>
    <w:next w:val="Standaard"/>
    <w:link w:val="TitelChar"/>
    <w:qFormat/>
    <w:rsid w:val="0073451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rsid w:val="0073451F"/>
    <w:rPr>
      <w:rFonts w:asciiTheme="majorHAnsi" w:eastAsiaTheme="majorEastAsia" w:hAnsiTheme="majorHAnsi" w:cstheme="majorBidi"/>
      <w:spacing w:val="-10"/>
      <w:kern w:val="28"/>
      <w:sz w:val="56"/>
      <w:szCs w:val="56"/>
      <w:lang w:eastAsia="en-US"/>
    </w:rPr>
  </w:style>
  <w:style w:type="paragraph" w:styleId="Ondertitel">
    <w:name w:val="Subtitle"/>
    <w:basedOn w:val="Standaard"/>
    <w:next w:val="Standaard"/>
    <w:link w:val="OndertitelChar"/>
    <w:qFormat/>
    <w:rsid w:val="0073451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rsid w:val="0073451F"/>
    <w:rPr>
      <w:rFonts w:asciiTheme="minorHAnsi" w:eastAsiaTheme="majorEastAsia" w:hAnsiTheme="minorHAnsi" w:cstheme="majorBidi"/>
      <w:color w:val="595959" w:themeColor="text1" w:themeTint="A6"/>
      <w:spacing w:val="15"/>
      <w:sz w:val="28"/>
      <w:szCs w:val="28"/>
      <w:lang w:eastAsia="en-US"/>
    </w:rPr>
  </w:style>
  <w:style w:type="paragraph" w:styleId="Citaat">
    <w:name w:val="Quote"/>
    <w:basedOn w:val="Standaard"/>
    <w:next w:val="Standaard"/>
    <w:link w:val="CitaatChar"/>
    <w:uiPriority w:val="29"/>
    <w:qFormat/>
    <w:rsid w:val="0073451F"/>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73451F"/>
    <w:rPr>
      <w:i/>
      <w:iCs/>
      <w:color w:val="404040" w:themeColor="text1" w:themeTint="BF"/>
      <w:sz w:val="24"/>
      <w:szCs w:val="24"/>
      <w:lang w:eastAsia="en-US"/>
    </w:rPr>
  </w:style>
  <w:style w:type="paragraph" w:styleId="Lijstalinea">
    <w:name w:val="List Paragraph"/>
    <w:basedOn w:val="Standaard"/>
    <w:uiPriority w:val="34"/>
    <w:qFormat/>
    <w:rsid w:val="0073451F"/>
    <w:pPr>
      <w:ind w:left="720"/>
      <w:contextualSpacing/>
    </w:pPr>
  </w:style>
  <w:style w:type="character" w:styleId="Intensievebenadrukking">
    <w:name w:val="Intense Emphasis"/>
    <w:basedOn w:val="Standaardalinea-lettertype"/>
    <w:uiPriority w:val="21"/>
    <w:qFormat/>
    <w:rsid w:val="0073451F"/>
    <w:rPr>
      <w:i/>
      <w:iCs/>
      <w:color w:val="365F91" w:themeColor="accent1" w:themeShade="BF"/>
    </w:rPr>
  </w:style>
  <w:style w:type="paragraph" w:styleId="Duidelijkcitaat">
    <w:name w:val="Intense Quote"/>
    <w:basedOn w:val="Standaard"/>
    <w:next w:val="Standaard"/>
    <w:link w:val="DuidelijkcitaatChar"/>
    <w:uiPriority w:val="30"/>
    <w:qFormat/>
    <w:rsid w:val="0073451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73451F"/>
    <w:rPr>
      <w:i/>
      <w:iCs/>
      <w:color w:val="365F91" w:themeColor="accent1" w:themeShade="BF"/>
      <w:sz w:val="24"/>
      <w:szCs w:val="24"/>
      <w:lang w:eastAsia="en-US"/>
    </w:rPr>
  </w:style>
  <w:style w:type="character" w:styleId="Intensieveverwijzing">
    <w:name w:val="Intense Reference"/>
    <w:basedOn w:val="Standaardalinea-lettertype"/>
    <w:uiPriority w:val="32"/>
    <w:qFormat/>
    <w:rsid w:val="0073451F"/>
    <w:rPr>
      <w:b/>
      <w:bCs/>
      <w:smallCaps/>
      <w:color w:val="365F91" w:themeColor="accent1" w:themeShade="BF"/>
      <w:spacing w:val="5"/>
    </w:rPr>
  </w:style>
  <w:style w:type="paragraph" w:styleId="Koptekst">
    <w:name w:val="header"/>
    <w:basedOn w:val="Standaard"/>
    <w:link w:val="KoptekstChar"/>
    <w:unhideWhenUsed/>
    <w:rsid w:val="0073451F"/>
    <w:pPr>
      <w:tabs>
        <w:tab w:val="center" w:pos="4536"/>
        <w:tab w:val="right" w:pos="9072"/>
      </w:tabs>
    </w:pPr>
  </w:style>
  <w:style w:type="character" w:customStyle="1" w:styleId="KoptekstChar">
    <w:name w:val="Koptekst Char"/>
    <w:basedOn w:val="Standaardalinea-lettertype"/>
    <w:link w:val="Koptekst"/>
    <w:rsid w:val="0073451F"/>
    <w:rPr>
      <w:sz w:val="24"/>
      <w:szCs w:val="24"/>
      <w:lang w:eastAsia="en-US"/>
    </w:rPr>
  </w:style>
  <w:style w:type="paragraph" w:styleId="Voettekst">
    <w:name w:val="footer"/>
    <w:basedOn w:val="Standaard"/>
    <w:link w:val="VoettekstChar"/>
    <w:uiPriority w:val="99"/>
    <w:unhideWhenUsed/>
    <w:rsid w:val="0073451F"/>
    <w:pPr>
      <w:tabs>
        <w:tab w:val="center" w:pos="4536"/>
        <w:tab w:val="right" w:pos="9072"/>
      </w:tabs>
    </w:pPr>
  </w:style>
  <w:style w:type="character" w:customStyle="1" w:styleId="VoettekstChar">
    <w:name w:val="Voettekst Char"/>
    <w:basedOn w:val="Standaardalinea-lettertype"/>
    <w:link w:val="Voettekst"/>
    <w:uiPriority w:val="99"/>
    <w:rsid w:val="0073451F"/>
    <w:rPr>
      <w:sz w:val="24"/>
      <w:szCs w:val="24"/>
      <w:lang w:eastAsia="en-US"/>
    </w:rPr>
  </w:style>
  <w:style w:type="table" w:styleId="Tabelraster">
    <w:name w:val="Table Grid"/>
    <w:basedOn w:val="Standaardtabel"/>
    <w:rsid w:val="004D1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946C64"/>
    <w:pPr>
      <w:suppressAutoHyphens/>
      <w:autoSpaceDN w:val="0"/>
      <w:textAlignment w:val="baseline"/>
    </w:pPr>
    <w:rPr>
      <w:rFonts w:ascii="Arial" w:eastAsia="Arial" w:hAnsi="Arial" w:cs="Arial"/>
      <w:kern w:val="3"/>
      <w:sz w:val="21"/>
      <w:szCs w:val="24"/>
      <w:lang w:eastAsia="zh-CN" w:bidi="hi-IN"/>
    </w:rPr>
  </w:style>
  <w:style w:type="character" w:styleId="Verwijzingopmerking">
    <w:name w:val="annotation reference"/>
    <w:basedOn w:val="Standaardalinea-lettertype"/>
    <w:semiHidden/>
    <w:unhideWhenUsed/>
    <w:rsid w:val="00A53550"/>
    <w:rPr>
      <w:sz w:val="16"/>
      <w:szCs w:val="16"/>
    </w:rPr>
  </w:style>
  <w:style w:type="paragraph" w:styleId="Tekstopmerking">
    <w:name w:val="annotation text"/>
    <w:basedOn w:val="Standaard"/>
    <w:link w:val="TekstopmerkingChar"/>
    <w:unhideWhenUsed/>
    <w:rsid w:val="00A53550"/>
    <w:rPr>
      <w:sz w:val="20"/>
      <w:szCs w:val="20"/>
    </w:rPr>
  </w:style>
  <w:style w:type="character" w:customStyle="1" w:styleId="TekstopmerkingChar">
    <w:name w:val="Tekst opmerking Char"/>
    <w:basedOn w:val="Standaardalinea-lettertype"/>
    <w:link w:val="Tekstopmerking"/>
    <w:rsid w:val="00A53550"/>
    <w:rPr>
      <w:lang w:eastAsia="en-US"/>
    </w:rPr>
  </w:style>
  <w:style w:type="paragraph" w:styleId="Onderwerpvanopmerking">
    <w:name w:val="annotation subject"/>
    <w:basedOn w:val="Tekstopmerking"/>
    <w:next w:val="Tekstopmerking"/>
    <w:link w:val="OnderwerpvanopmerkingChar"/>
    <w:semiHidden/>
    <w:unhideWhenUsed/>
    <w:rsid w:val="00A53550"/>
    <w:rPr>
      <w:b/>
      <w:bCs/>
    </w:rPr>
  </w:style>
  <w:style w:type="character" w:customStyle="1" w:styleId="OnderwerpvanopmerkingChar">
    <w:name w:val="Onderwerp van opmerking Char"/>
    <w:basedOn w:val="TekstopmerkingChar"/>
    <w:link w:val="Onderwerpvanopmerking"/>
    <w:semiHidden/>
    <w:rsid w:val="00A53550"/>
    <w:rPr>
      <w:b/>
      <w:bCs/>
      <w:lang w:eastAsia="en-US"/>
    </w:rPr>
  </w:style>
  <w:style w:type="paragraph" w:styleId="Revisie">
    <w:name w:val="Revision"/>
    <w:hidden/>
    <w:uiPriority w:val="99"/>
    <w:semiHidden/>
    <w:rsid w:val="00FE0D3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891220">
      <w:bodyDiv w:val="1"/>
      <w:marLeft w:val="0"/>
      <w:marRight w:val="0"/>
      <w:marTop w:val="0"/>
      <w:marBottom w:val="0"/>
      <w:divBdr>
        <w:top w:val="none" w:sz="0" w:space="0" w:color="auto"/>
        <w:left w:val="none" w:sz="0" w:space="0" w:color="auto"/>
        <w:bottom w:val="none" w:sz="0" w:space="0" w:color="auto"/>
        <w:right w:val="none" w:sz="0" w:space="0" w:color="auto"/>
      </w:divBdr>
    </w:div>
    <w:div w:id="114651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399B8BF4E50D5479FDEB7997E6F0D91" ma:contentTypeVersion="21" ma:contentTypeDescription="Een nieuw document maken." ma:contentTypeScope="" ma:versionID="7430afe510c1b04d39aed6448d7b94a9">
  <xsd:schema xmlns:xsd="http://www.w3.org/2001/XMLSchema" xmlns:xs="http://www.w3.org/2001/XMLSchema" xmlns:p="http://schemas.microsoft.com/office/2006/metadata/properties" xmlns:ns1="http://schemas.microsoft.com/sharepoint/v3" xmlns:ns2="0b7dbc4a-0548-4354-90f6-937ee679b160" xmlns:ns3="e715c9a5-73f6-40af-bc4c-08a1e3f1891d" xmlns:ns4="0badb431-2afd-4cb4-b239-bcbb59a84cf2" targetNamespace="http://schemas.microsoft.com/office/2006/metadata/properties" ma:root="true" ma:fieldsID="6dd003e4d2b5c536e7f01cf2519686b5" ns1:_="" ns2:_="" ns3:_="" ns4:_="">
    <xsd:import namespace="http://schemas.microsoft.com/sharepoint/v3"/>
    <xsd:import namespace="0b7dbc4a-0548-4354-90f6-937ee679b160"/>
    <xsd:import namespace="e715c9a5-73f6-40af-bc4c-08a1e3f1891d"/>
    <xsd:import namespace="0badb431-2afd-4cb4-b239-bcbb59a84cf2"/>
    <xsd:element name="properties">
      <xsd:complexType>
        <xsd:sequence>
          <xsd:element name="documentManagement">
            <xsd:complexType>
              <xsd:all>
                <xsd:element ref="ns2:_dlc_DocId" minOccurs="0"/>
                <xsd:element ref="ns2:_dlc_DocIdUrl" minOccurs="0"/>
                <xsd:element ref="ns2:_dlc_DocIdPersistId" minOccurs="0"/>
                <xsd:element ref="ns3:ea025fa119584201b5bb6a444a371a86" minOccurs="0"/>
                <xsd:element ref="ns2:TaxCatchAll" minOccurs="0"/>
                <xsd:element ref="ns2:SharedWithUsers" minOccurs="0"/>
                <xsd:element ref="ns2:SharedWithDetails"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OCR" minOccurs="0"/>
                <xsd:element ref="ns1:_ip_UnifiedCompliancePolicyProperties" minOccurs="0"/>
                <xsd:element ref="ns1:_ip_UnifiedCompliancePolicyUIAction" minOccurs="0"/>
                <xsd:element ref="ns4:MediaServiceLocation" minOccurs="0"/>
                <xsd:element ref="ns4:Tegenboekinggemaak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Eigenschappen van het geïntegreerd beleid voor naleving" ma:hidden="true" ma:internalName="_ip_UnifiedCompliancePolicyProperties">
      <xsd:simpleType>
        <xsd:restriction base="dms:Note"/>
      </xsd:simpleType>
    </xsd:element>
    <xsd:element name="_ip_UnifiedCompliancePolicyUIAction" ma:index="28"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7dbc4a-0548-4354-90f6-937ee679b160"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TaxCatchAll" ma:index="13" nillable="true" ma:displayName="Taxonomy Catch All Column" ma:hidden="true" ma:list="{e32d0216-f6de-467c-801a-92de4ac29f14}" ma:internalName="TaxCatchAll" ma:showField="CatchAllData" ma:web="0b7dbc4a-0548-4354-90f6-937ee679b160">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15c9a5-73f6-40af-bc4c-08a1e3f1891d" elementFormDefault="qualified">
    <xsd:import namespace="http://schemas.microsoft.com/office/2006/documentManagement/types"/>
    <xsd:import namespace="http://schemas.microsoft.com/office/infopath/2007/PartnerControls"/>
    <xsd:element name="ea025fa119584201b5bb6a444a371a86" ma:index="11" ma:taxonomy="true" ma:internalName="ea025fa119584201b5bb6a444a371a86" ma:taxonomyFieldName="Organisatieonderdeel" ma:displayName="Organisatieonderdeel" ma:default="3;#Berkelland|e21a5bb3-3fb8-4fa3-8a32-b733f48a5b2c" ma:fieldId="{ea025fa1-1958-4201-b5bb-6a444a371a86}" ma:sspId="0b24bdba-cc1e-48b9-9198-af0532bb88b8" ma:termSetId="26cbe102-2f36-47b1-8f60-f21b439600e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badb431-2afd-4cb4-b239-bcbb59a84cf2"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0b24bdba-cc1e-48b9-9198-af0532bb88b8"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element name="MediaServiceLocation" ma:index="29" nillable="true" ma:displayName="Location" ma:description="" ma:indexed="true" ma:internalName="MediaServiceLocation" ma:readOnly="true">
      <xsd:simpleType>
        <xsd:restriction base="dms:Text"/>
      </xsd:simpleType>
    </xsd:element>
    <xsd:element name="Tegenboekinggemaakt" ma:index="30" nillable="true" ma:displayName="Tegenboeking gemaakt" ma:format="Dropdown" ma:internalName="Tegenboekinggemaak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0399B8BF4E50D5479FDEB7997E6F0D91" ma:contentTypeVersion="21" ma:contentTypeDescription="Een nieuw document maken." ma:contentTypeScope="" ma:versionID="7430afe510c1b04d39aed6448d7b94a9">
  <xsd:schema xmlns:xsd="http://www.w3.org/2001/XMLSchema" xmlns:xs="http://www.w3.org/2001/XMLSchema" xmlns:p="http://schemas.microsoft.com/office/2006/metadata/properties" xmlns:ns1="http://schemas.microsoft.com/sharepoint/v3" xmlns:ns2="0b7dbc4a-0548-4354-90f6-937ee679b160" xmlns:ns3="e715c9a5-73f6-40af-bc4c-08a1e3f1891d" xmlns:ns4="0badb431-2afd-4cb4-b239-bcbb59a84cf2" targetNamespace="http://schemas.microsoft.com/office/2006/metadata/properties" ma:root="true" ma:fieldsID="6dd003e4d2b5c536e7f01cf2519686b5" ns1:_="" ns2:_="" ns3:_="" ns4:_="">
    <xsd:import namespace="http://schemas.microsoft.com/sharepoint/v3"/>
    <xsd:import namespace="0b7dbc4a-0548-4354-90f6-937ee679b160"/>
    <xsd:import namespace="e715c9a5-73f6-40af-bc4c-08a1e3f1891d"/>
    <xsd:import namespace="0badb431-2afd-4cb4-b239-bcbb59a84cf2"/>
    <xsd:element name="properties">
      <xsd:complexType>
        <xsd:sequence>
          <xsd:element name="documentManagement">
            <xsd:complexType>
              <xsd:all>
                <xsd:element ref="ns2:_dlc_DocId" minOccurs="0"/>
                <xsd:element ref="ns2:_dlc_DocIdUrl" minOccurs="0"/>
                <xsd:element ref="ns2:_dlc_DocIdPersistId" minOccurs="0"/>
                <xsd:element ref="ns3:ea025fa119584201b5bb6a444a371a86" minOccurs="0"/>
                <xsd:element ref="ns2:TaxCatchAll" minOccurs="0"/>
                <xsd:element ref="ns2:SharedWithUsers" minOccurs="0"/>
                <xsd:element ref="ns2:SharedWithDetails"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OCR" minOccurs="0"/>
                <xsd:element ref="ns1:_ip_UnifiedCompliancePolicyProperties" minOccurs="0"/>
                <xsd:element ref="ns1:_ip_UnifiedCompliancePolicyUIAction" minOccurs="0"/>
                <xsd:element ref="ns4:MediaServiceLocation" minOccurs="0"/>
                <xsd:element ref="ns4:Tegenboekinggemaak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Eigenschappen van het geïntegreerd beleid voor naleving" ma:hidden="true" ma:internalName="_ip_UnifiedCompliancePolicyProperties">
      <xsd:simpleType>
        <xsd:restriction base="dms:Note"/>
      </xsd:simpleType>
    </xsd:element>
    <xsd:element name="_ip_UnifiedCompliancePolicyUIAction" ma:index="28"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7dbc4a-0548-4354-90f6-937ee679b160"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TaxCatchAll" ma:index="13" nillable="true" ma:displayName="Taxonomy Catch All Column" ma:hidden="true" ma:list="{e32d0216-f6de-467c-801a-92de4ac29f14}" ma:internalName="TaxCatchAll" ma:showField="CatchAllData" ma:web="0b7dbc4a-0548-4354-90f6-937ee679b160">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15c9a5-73f6-40af-bc4c-08a1e3f1891d" elementFormDefault="qualified">
    <xsd:import namespace="http://schemas.microsoft.com/office/2006/documentManagement/types"/>
    <xsd:import namespace="http://schemas.microsoft.com/office/infopath/2007/PartnerControls"/>
    <xsd:element name="ea025fa119584201b5bb6a444a371a86" ma:index="11" ma:taxonomy="true" ma:internalName="ea025fa119584201b5bb6a444a371a86" ma:taxonomyFieldName="Organisatieonderdeel" ma:displayName="Organisatieonderdeel" ma:default="3;#Berkelland|e21a5bb3-3fb8-4fa3-8a32-b733f48a5b2c" ma:fieldId="{ea025fa1-1958-4201-b5bb-6a444a371a86}" ma:sspId="0b24bdba-cc1e-48b9-9198-af0532bb88b8" ma:termSetId="26cbe102-2f36-47b1-8f60-f21b439600e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badb431-2afd-4cb4-b239-bcbb59a84cf2"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0b24bdba-cc1e-48b9-9198-af0532bb88b8"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element name="MediaServiceLocation" ma:index="29" nillable="true" ma:displayName="Location" ma:description="" ma:indexed="true" ma:internalName="MediaServiceLocation" ma:readOnly="true">
      <xsd:simpleType>
        <xsd:restriction base="dms:Text"/>
      </xsd:simpleType>
    </xsd:element>
    <xsd:element name="Tegenboekinggemaakt" ma:index="30" nillable="true" ma:displayName="Tegenboeking gemaakt" ma:format="Dropdown" ma:internalName="Tegenboekinggemaak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badb431-2afd-4cb4-b239-bcbb59a84cf2">
      <Terms xmlns="http://schemas.microsoft.com/office/infopath/2007/PartnerControls"/>
    </lcf76f155ced4ddcb4097134ff3c332f>
    <_ip_UnifiedCompliancePolicyUIAction xmlns="http://schemas.microsoft.com/sharepoint/v3" xsi:nil="true"/>
    <TaxCatchAll xmlns="0b7dbc4a-0548-4354-90f6-937ee679b160">
      <Value>3</Value>
    </TaxCatchAll>
    <_ip_UnifiedCompliancePolicyProperties xmlns="http://schemas.microsoft.com/sharepoint/v3" xsi:nil="true"/>
    <ea025fa119584201b5bb6a444a371a86 xmlns="e715c9a5-73f6-40af-bc4c-08a1e3f1891d">
      <Terms xmlns="http://schemas.microsoft.com/office/infopath/2007/PartnerControls">
        <TermInfo xmlns="http://schemas.microsoft.com/office/infopath/2007/PartnerControls">
          <TermName xmlns="http://schemas.microsoft.com/office/infopath/2007/PartnerControls">Berkelland</TermName>
          <TermId xmlns="http://schemas.microsoft.com/office/infopath/2007/PartnerControls">e21a5bb3-3fb8-4fa3-8a32-b733f48a5b2c</TermId>
        </TermInfo>
      </Terms>
    </ea025fa119584201b5bb6a444a371a86>
    <Tegenboekinggemaakt xmlns="0badb431-2afd-4cb4-b239-bcbb59a84cf2" xsi:nil="true"/>
    <_dlc_DocId xmlns="0b7dbc4a-0548-4354-90f6-937ee679b160">4KRS4FCQMYTD-80747210-492319</_dlc_DocId>
    <_dlc_DocIdUrl xmlns="0b7dbc4a-0548-4354-90f6-937ee679b160">
      <Url>https://berkelland.sharepoint.com/sites/BASIS_Financien/_layouts/15/DocIdRedir.aspx?ID=4KRS4FCQMYTD-80747210-492319</Url>
      <Description>4KRS4FCQMYTD-80747210-492319</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36CC591-E9A3-48BF-B2F9-A6204D54D3A1}">
  <ds:schemaRefs>
    <ds:schemaRef ds:uri="http://schemas.openxmlformats.org/officeDocument/2006/bibliography"/>
  </ds:schemaRefs>
</ds:datastoreItem>
</file>

<file path=customXml/itemProps2.xml><?xml version="1.0" encoding="utf-8"?>
<ds:datastoreItem xmlns:ds="http://schemas.openxmlformats.org/officeDocument/2006/customXml" ds:itemID="{08FB9C44-0254-4782-828F-07FC62739539}"/>
</file>

<file path=customXml/itemProps3.xml><?xml version="1.0" encoding="utf-8"?>
<ds:datastoreItem xmlns:ds="http://schemas.openxmlformats.org/officeDocument/2006/customXml" ds:itemID="{34B3ECBA-64F3-4724-A4A2-9BD53786FDD7}"/>
</file>

<file path=customXml/itemProps4.xml><?xml version="1.0" encoding="utf-8"?>
<ds:datastoreItem xmlns:ds="http://schemas.openxmlformats.org/officeDocument/2006/customXml" ds:itemID="{867D1EF1-F7F6-48A7-A2F0-13FC1FFD5128}"/>
</file>

<file path=customXml/itemProps5.xml><?xml version="1.0" encoding="utf-8"?>
<ds:datastoreItem xmlns:ds="http://schemas.openxmlformats.org/officeDocument/2006/customXml" ds:itemID="{AEEF07BF-5170-4268-9E0F-21853C15D425}"/>
</file>

<file path=customXml/itemProps6.xml><?xml version="1.0" encoding="utf-8"?>
<ds:datastoreItem xmlns:ds="http://schemas.openxmlformats.org/officeDocument/2006/customXml" ds:itemID="{A346358D-B216-45E0-ABCC-86AF61D4347F}"/>
</file>

<file path=docProps/app.xml><?xml version="1.0" encoding="utf-8"?>
<Properties xmlns="http://schemas.openxmlformats.org/officeDocument/2006/extended-properties" xmlns:vt="http://schemas.openxmlformats.org/officeDocument/2006/docPropsVTypes">
  <Template>Normal.dotm</Template>
  <TotalTime>1</TotalTime>
  <Pages>5</Pages>
  <Words>1001</Words>
  <Characters>5508</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Gussekloo, Eric</dc:creator>
  <cp:lastModifiedBy>Kosters, Roland</cp:lastModifiedBy>
  <cp:revision>2</cp:revision>
  <dcterms:created xsi:type="dcterms:W3CDTF">2025-05-13T13:18:00Z</dcterms:created>
  <dcterms:modified xsi:type="dcterms:W3CDTF">2025-05-13T13:18:00Z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00c04c-d027-49f1-bd90-3c557fc5f5b7_ActionId">
    <vt:lpwstr>2bdf169b-b8c4-4b17-af74-5b9e732997ad</vt:lpwstr>
  </property>
  <property fmtid="{D5CDD505-2E9C-101B-9397-08002B2CF9AE}" pid="3" name="MSIP_Label_9200c04c-d027-49f1-bd90-3c557fc5f5b7_ContentBits">
    <vt:lpwstr>0</vt:lpwstr>
  </property>
  <property fmtid="{D5CDD505-2E9C-101B-9397-08002B2CF9AE}" pid="4" name="MSIP_Label_9200c04c-d027-49f1-bd90-3c557fc5f5b7_Enabled">
    <vt:lpwstr>true</vt:lpwstr>
  </property>
  <property fmtid="{D5CDD505-2E9C-101B-9397-08002B2CF9AE}" pid="5" name="MSIP_Label_9200c04c-d027-49f1-bd90-3c557fc5f5b7_Method">
    <vt:lpwstr>Standard</vt:lpwstr>
  </property>
  <property fmtid="{D5CDD505-2E9C-101B-9397-08002B2CF9AE}" pid="6" name="MSIP_Label_9200c04c-d027-49f1-bd90-3c557fc5f5b7_Name">
    <vt:lpwstr>defa4170-0d19-0005-0001-bc88714345d2</vt:lpwstr>
  </property>
  <property fmtid="{D5CDD505-2E9C-101B-9397-08002B2CF9AE}" pid="7" name="MSIP_Label_9200c04c-d027-49f1-bd90-3c557fc5f5b7_SetDate">
    <vt:lpwstr>2024-09-19T05:47:09Z</vt:lpwstr>
  </property>
  <property fmtid="{D5CDD505-2E9C-101B-9397-08002B2CF9AE}" pid="8" name="MSIP_Label_9200c04c-d027-49f1-bd90-3c557fc5f5b7_SiteId">
    <vt:lpwstr>8d5745e1-89d2-4419-8818-eed15ab2e79f</vt:lpwstr>
  </property>
  <property fmtid="{D5CDD505-2E9C-101B-9397-08002B2CF9AE}" pid="9" name="ContentTypeId">
    <vt:lpwstr>0x0101000399B8BF4E50D5479FDEB7997E6F0D91</vt:lpwstr>
  </property>
  <property fmtid="{D5CDD505-2E9C-101B-9397-08002B2CF9AE}" pid="10" name="Organisatieonderdeel">
    <vt:lpwstr>3;#Berkelland|e21a5bb3-3fb8-4fa3-8a32-b733f48a5b2c</vt:lpwstr>
  </property>
  <property fmtid="{D5CDD505-2E9C-101B-9397-08002B2CF9AE}" pid="11" name="_dlc_DocIdItemGuid">
    <vt:lpwstr>c0c6da57-bd6b-42b0-9818-96952c1ad174</vt:lpwstr>
  </property>
  <property fmtid="{D5CDD505-2E9C-101B-9397-08002B2CF9AE}" pid="12" name="MediaServiceImageTags">
    <vt:lpwstr/>
  </property>
</Properties>
</file>