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3766"/>
        <w:gridCol w:w="706"/>
        <w:gridCol w:w="283"/>
        <w:gridCol w:w="2249"/>
      </w:tblGrid>
      <w:tr w:rsidR="00A902C0" w14:paraId="161676AA" w14:textId="77777777" w:rsidTr="00EC38F6">
        <w:tc>
          <w:tcPr>
            <w:tcW w:w="2457" w:type="dxa"/>
          </w:tcPr>
          <w:p w14:paraId="514F8704" w14:textId="77777777" w:rsidR="0071004A" w:rsidRPr="007D1B77" w:rsidRDefault="0020167D" w:rsidP="00C914BB">
            <w:pPr>
              <w:rPr>
                <w:rFonts w:ascii="Arial" w:hAnsi="Arial" w:cs="Arial"/>
                <w:sz w:val="21"/>
                <w:szCs w:val="21"/>
                <w:lang w:eastAsia="zh-CN" w:bidi="hi-IN"/>
              </w:rPr>
            </w:pPr>
            <w:r w:rsidRPr="007D1B77">
              <w:rPr>
                <w:rFonts w:ascii="Arial" w:hAnsi="Arial" w:cs="Arial"/>
                <w:sz w:val="21"/>
                <w:szCs w:val="21"/>
                <w:lang w:eastAsia="zh-CN" w:bidi="hi-IN"/>
              </w:rPr>
              <w:t>Zaaknummer</w:t>
            </w:r>
          </w:p>
        </w:tc>
        <w:tc>
          <w:tcPr>
            <w:tcW w:w="286" w:type="dxa"/>
          </w:tcPr>
          <w:p w14:paraId="72FB7D17" w14:textId="77777777" w:rsidR="0071004A" w:rsidRPr="007D1B77" w:rsidRDefault="0020167D"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gridSpan w:val="4"/>
          </w:tcPr>
          <w:p w14:paraId="34FAD6FD" w14:textId="77777777" w:rsidR="0071004A" w:rsidRPr="007D1B77" w:rsidRDefault="0020167D" w:rsidP="00C914BB">
            <w:pPr>
              <w:rPr>
                <w:rFonts w:ascii="Arial" w:hAnsi="Arial" w:cs="Arial"/>
                <w:sz w:val="21"/>
                <w:szCs w:val="21"/>
                <w:lang w:eastAsia="zh-CN" w:bidi="hi-IN"/>
              </w:rPr>
            </w:pPr>
            <w:r>
              <w:rPr>
                <w:rFonts w:ascii="Arial" w:eastAsia="Arial" w:hAnsi="Arial" w:cs="Arial"/>
                <w:sz w:val="21"/>
                <w:szCs w:val="21"/>
                <w:lang w:eastAsia="zh-CN" w:bidi="hi-IN"/>
              </w:rPr>
              <w:t>1232208</w:t>
            </w:r>
          </w:p>
        </w:tc>
      </w:tr>
      <w:tr w:rsidR="00A902C0" w14:paraId="79EED9B4" w14:textId="77777777" w:rsidTr="00EC38F6">
        <w:tc>
          <w:tcPr>
            <w:tcW w:w="2457" w:type="dxa"/>
          </w:tcPr>
          <w:p w14:paraId="76D3078F" w14:textId="77777777" w:rsidR="0071004A"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Raads</w:t>
            </w:r>
            <w:r w:rsidRPr="007D1B77">
              <w:rPr>
                <w:rFonts w:ascii="Arial" w:hAnsi="Arial" w:cs="Arial"/>
                <w:sz w:val="21"/>
                <w:szCs w:val="21"/>
                <w:lang w:eastAsia="zh-CN" w:bidi="hi-IN"/>
              </w:rPr>
              <w:t>vergadering</w:t>
            </w:r>
          </w:p>
        </w:tc>
        <w:tc>
          <w:tcPr>
            <w:tcW w:w="286" w:type="dxa"/>
          </w:tcPr>
          <w:p w14:paraId="18D5F4CF" w14:textId="77777777" w:rsidR="0071004A" w:rsidRPr="007D1B77" w:rsidRDefault="0020167D"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gridSpan w:val="4"/>
          </w:tcPr>
          <w:p w14:paraId="631D666A" w14:textId="77777777" w:rsidR="0071004A" w:rsidRPr="007D1B77" w:rsidRDefault="0020167D" w:rsidP="00C914BB">
            <w:pPr>
              <w:rPr>
                <w:rFonts w:ascii="Arial" w:hAnsi="Arial" w:cs="Arial"/>
                <w:sz w:val="21"/>
                <w:szCs w:val="21"/>
                <w:lang w:eastAsia="zh-CN" w:bidi="hi-IN"/>
              </w:rPr>
            </w:pPr>
            <w:r>
              <w:rPr>
                <w:rFonts w:ascii="Arial" w:eastAsia="Arial" w:hAnsi="Arial" w:cs="Arial"/>
                <w:sz w:val="21"/>
                <w:szCs w:val="21"/>
                <w:lang w:eastAsia="zh-CN" w:bidi="hi-IN"/>
              </w:rPr>
              <w:t>10 juni 2025</w:t>
            </w:r>
          </w:p>
        </w:tc>
      </w:tr>
      <w:tr w:rsidR="00A902C0" w14:paraId="4C6430E4" w14:textId="77777777" w:rsidTr="00EC38F6">
        <w:tc>
          <w:tcPr>
            <w:tcW w:w="2457" w:type="dxa"/>
          </w:tcPr>
          <w:p w14:paraId="5B22CF7E" w14:textId="77777777" w:rsidR="0071004A" w:rsidRPr="007D1B77" w:rsidRDefault="0071004A" w:rsidP="00C914BB">
            <w:pPr>
              <w:rPr>
                <w:rFonts w:ascii="Arial" w:hAnsi="Arial" w:cs="Arial"/>
                <w:sz w:val="21"/>
                <w:szCs w:val="21"/>
                <w:lang w:eastAsia="zh-CN" w:bidi="hi-IN"/>
              </w:rPr>
            </w:pPr>
          </w:p>
        </w:tc>
        <w:tc>
          <w:tcPr>
            <w:tcW w:w="286" w:type="dxa"/>
          </w:tcPr>
          <w:p w14:paraId="617EED69" w14:textId="77777777" w:rsidR="0071004A" w:rsidRPr="007D1B77" w:rsidRDefault="0071004A" w:rsidP="00C914BB">
            <w:pPr>
              <w:rPr>
                <w:rFonts w:ascii="Arial" w:hAnsi="Arial" w:cs="Arial"/>
                <w:sz w:val="21"/>
                <w:szCs w:val="21"/>
                <w:lang w:eastAsia="zh-CN" w:bidi="hi-IN"/>
              </w:rPr>
            </w:pPr>
          </w:p>
        </w:tc>
        <w:tc>
          <w:tcPr>
            <w:tcW w:w="7004" w:type="dxa"/>
            <w:gridSpan w:val="4"/>
          </w:tcPr>
          <w:p w14:paraId="5D66D0C6" w14:textId="77777777" w:rsidR="0071004A" w:rsidRPr="007D1B77" w:rsidRDefault="0071004A" w:rsidP="00C914BB">
            <w:pPr>
              <w:rPr>
                <w:rFonts w:ascii="Arial" w:hAnsi="Arial" w:cs="Arial"/>
                <w:sz w:val="21"/>
                <w:szCs w:val="21"/>
                <w:lang w:eastAsia="zh-CN" w:bidi="hi-IN"/>
              </w:rPr>
            </w:pPr>
          </w:p>
        </w:tc>
      </w:tr>
      <w:tr w:rsidR="00A902C0" w14:paraId="355CE31B" w14:textId="77777777" w:rsidTr="00EC38F6">
        <w:tc>
          <w:tcPr>
            <w:tcW w:w="2457" w:type="dxa"/>
          </w:tcPr>
          <w:p w14:paraId="3AB4896C" w14:textId="77777777" w:rsidR="0071004A"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Onderwerp</w:t>
            </w:r>
          </w:p>
        </w:tc>
        <w:tc>
          <w:tcPr>
            <w:tcW w:w="286" w:type="dxa"/>
          </w:tcPr>
          <w:p w14:paraId="3B08D1F8" w14:textId="77777777" w:rsidR="0071004A"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5C6BF9D9" w14:textId="77777777" w:rsidR="0071004A" w:rsidRPr="007D1B77" w:rsidRDefault="0020167D" w:rsidP="00C914BB">
            <w:pPr>
              <w:rPr>
                <w:rFonts w:ascii="Arial" w:hAnsi="Arial" w:cs="Arial"/>
                <w:sz w:val="21"/>
                <w:szCs w:val="21"/>
                <w:lang w:eastAsia="zh-CN" w:bidi="hi-IN"/>
              </w:rPr>
            </w:pPr>
            <w:r>
              <w:rPr>
                <w:rFonts w:ascii="Arial" w:eastAsia="Arial" w:hAnsi="Arial" w:cs="Arial"/>
                <w:sz w:val="21"/>
                <w:szCs w:val="21"/>
                <w:lang w:eastAsia="zh-CN" w:bidi="hi-IN"/>
              </w:rPr>
              <w:t>Jaarstukken 2024</w:t>
            </w:r>
          </w:p>
        </w:tc>
      </w:tr>
      <w:tr w:rsidR="00A902C0" w14:paraId="4B34A022" w14:textId="77777777" w:rsidTr="00EC38F6">
        <w:tc>
          <w:tcPr>
            <w:tcW w:w="2457" w:type="dxa"/>
          </w:tcPr>
          <w:p w14:paraId="47816484" w14:textId="77777777" w:rsidR="0071004A" w:rsidRDefault="0071004A" w:rsidP="00C914BB">
            <w:pPr>
              <w:rPr>
                <w:rFonts w:ascii="Arial" w:hAnsi="Arial" w:cs="Arial"/>
                <w:sz w:val="21"/>
                <w:szCs w:val="21"/>
                <w:lang w:eastAsia="zh-CN" w:bidi="hi-IN"/>
              </w:rPr>
            </w:pPr>
          </w:p>
        </w:tc>
        <w:tc>
          <w:tcPr>
            <w:tcW w:w="286" w:type="dxa"/>
          </w:tcPr>
          <w:p w14:paraId="49F9F066" w14:textId="77777777" w:rsidR="0071004A" w:rsidRPr="007D1B77" w:rsidRDefault="0071004A" w:rsidP="00C914BB">
            <w:pPr>
              <w:rPr>
                <w:rFonts w:ascii="Arial" w:hAnsi="Arial" w:cs="Arial"/>
                <w:sz w:val="21"/>
                <w:szCs w:val="21"/>
                <w:lang w:eastAsia="zh-CN" w:bidi="hi-IN"/>
              </w:rPr>
            </w:pPr>
          </w:p>
        </w:tc>
        <w:tc>
          <w:tcPr>
            <w:tcW w:w="7004" w:type="dxa"/>
            <w:gridSpan w:val="4"/>
          </w:tcPr>
          <w:p w14:paraId="148847BB" w14:textId="77777777" w:rsidR="0071004A" w:rsidRPr="007D1B77" w:rsidRDefault="0071004A" w:rsidP="00C914BB">
            <w:pPr>
              <w:rPr>
                <w:rFonts w:ascii="Arial" w:hAnsi="Arial" w:cs="Arial"/>
                <w:sz w:val="21"/>
                <w:szCs w:val="21"/>
                <w:lang w:eastAsia="zh-CN" w:bidi="hi-IN"/>
              </w:rPr>
            </w:pPr>
          </w:p>
        </w:tc>
      </w:tr>
      <w:tr w:rsidR="00A902C0" w14:paraId="5591EDF3" w14:textId="77777777" w:rsidTr="00EC38F6">
        <w:tc>
          <w:tcPr>
            <w:tcW w:w="2457" w:type="dxa"/>
          </w:tcPr>
          <w:p w14:paraId="3CF011F7" w14:textId="77777777" w:rsidR="0071004A" w:rsidRDefault="0020167D" w:rsidP="00C914BB">
            <w:pPr>
              <w:rPr>
                <w:rFonts w:ascii="Arial" w:hAnsi="Arial" w:cs="Arial"/>
                <w:sz w:val="21"/>
                <w:szCs w:val="21"/>
                <w:lang w:eastAsia="zh-CN" w:bidi="hi-IN"/>
              </w:rPr>
            </w:pPr>
            <w:r>
              <w:rPr>
                <w:rFonts w:ascii="Arial" w:hAnsi="Arial" w:cs="Arial"/>
                <w:sz w:val="21"/>
                <w:szCs w:val="21"/>
                <w:lang w:eastAsia="zh-CN" w:bidi="hi-IN"/>
              </w:rPr>
              <w:t>Collegevergadering</w:t>
            </w:r>
          </w:p>
        </w:tc>
        <w:tc>
          <w:tcPr>
            <w:tcW w:w="286" w:type="dxa"/>
          </w:tcPr>
          <w:p w14:paraId="60EE13DC" w14:textId="77777777" w:rsidR="0071004A" w:rsidRDefault="0020167D"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287CC4AD" w14:textId="77777777" w:rsidR="0071004A" w:rsidRPr="007D1B77" w:rsidRDefault="0020167D" w:rsidP="00C914BB">
            <w:pPr>
              <w:rPr>
                <w:rFonts w:ascii="Arial" w:hAnsi="Arial" w:cs="Arial"/>
                <w:sz w:val="21"/>
                <w:szCs w:val="21"/>
                <w:lang w:eastAsia="zh-CN" w:bidi="hi-IN"/>
              </w:rPr>
            </w:pPr>
            <w:r>
              <w:rPr>
                <w:rFonts w:ascii="Arial" w:eastAsia="Arial" w:hAnsi="Arial" w:cs="Arial"/>
                <w:sz w:val="21"/>
                <w:szCs w:val="21"/>
                <w:lang w:eastAsia="zh-CN" w:bidi="hi-IN"/>
              </w:rPr>
              <w:t>13 mei 2025</w:t>
            </w:r>
          </w:p>
        </w:tc>
      </w:tr>
      <w:tr w:rsidR="00A902C0" w14:paraId="7F8FC3A7" w14:textId="77777777" w:rsidTr="00EC38F6">
        <w:tc>
          <w:tcPr>
            <w:tcW w:w="2457" w:type="dxa"/>
          </w:tcPr>
          <w:p w14:paraId="5A625998" w14:textId="77777777" w:rsidR="0071004A" w:rsidRDefault="0020167D" w:rsidP="00C914BB">
            <w:pPr>
              <w:rPr>
                <w:rFonts w:ascii="Arial" w:hAnsi="Arial" w:cs="Arial"/>
                <w:sz w:val="21"/>
                <w:szCs w:val="21"/>
                <w:lang w:eastAsia="zh-CN" w:bidi="hi-IN"/>
              </w:rPr>
            </w:pPr>
            <w:r>
              <w:rPr>
                <w:rFonts w:ascii="Arial" w:hAnsi="Arial" w:cs="Arial"/>
                <w:sz w:val="21"/>
                <w:szCs w:val="21"/>
                <w:lang w:eastAsia="zh-CN" w:bidi="hi-IN"/>
              </w:rPr>
              <w:t>Portefeuillehouder</w:t>
            </w:r>
          </w:p>
        </w:tc>
        <w:tc>
          <w:tcPr>
            <w:tcW w:w="286" w:type="dxa"/>
          </w:tcPr>
          <w:p w14:paraId="0A13FFA7" w14:textId="77777777" w:rsidR="0071004A"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3C435E91" w14:textId="77777777" w:rsidR="0071004A" w:rsidRPr="007D1B77" w:rsidRDefault="0020167D" w:rsidP="00C914BB">
            <w:pPr>
              <w:rPr>
                <w:rFonts w:ascii="Arial" w:hAnsi="Arial" w:cs="Arial"/>
                <w:sz w:val="21"/>
                <w:szCs w:val="21"/>
                <w:lang w:eastAsia="zh-CN" w:bidi="hi-IN"/>
              </w:rPr>
            </w:pPr>
            <w:r>
              <w:rPr>
                <w:rFonts w:ascii="Arial" w:eastAsia="Arial" w:hAnsi="Arial" w:cs="Arial"/>
                <w:sz w:val="21"/>
                <w:szCs w:val="21"/>
                <w:lang w:eastAsia="zh-CN" w:bidi="hi-IN"/>
              </w:rPr>
              <w:t>Wethouder J. van der Noordt</w:t>
            </w:r>
          </w:p>
        </w:tc>
      </w:tr>
      <w:tr w:rsidR="00A902C0" w14:paraId="5CF7F4C6" w14:textId="77777777" w:rsidTr="00EC38F6">
        <w:tc>
          <w:tcPr>
            <w:tcW w:w="2457" w:type="dxa"/>
          </w:tcPr>
          <w:p w14:paraId="4951DBD9" w14:textId="77777777" w:rsidR="0071004A" w:rsidRDefault="0020167D" w:rsidP="00C914BB">
            <w:pPr>
              <w:rPr>
                <w:rFonts w:ascii="Arial" w:hAnsi="Arial" w:cs="Arial"/>
                <w:sz w:val="21"/>
                <w:szCs w:val="21"/>
                <w:lang w:eastAsia="zh-CN" w:bidi="hi-IN"/>
              </w:rPr>
            </w:pPr>
            <w:r>
              <w:rPr>
                <w:rFonts w:ascii="Arial" w:hAnsi="Arial" w:cs="Arial"/>
                <w:sz w:val="21"/>
                <w:szCs w:val="21"/>
                <w:lang w:eastAsia="zh-CN" w:bidi="hi-IN"/>
              </w:rPr>
              <w:t>Steller</w:t>
            </w:r>
          </w:p>
        </w:tc>
        <w:tc>
          <w:tcPr>
            <w:tcW w:w="286" w:type="dxa"/>
          </w:tcPr>
          <w:p w14:paraId="646BE92C" w14:textId="77777777" w:rsidR="0071004A"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w:t>
            </w:r>
          </w:p>
        </w:tc>
        <w:tc>
          <w:tcPr>
            <w:tcW w:w="3766" w:type="dxa"/>
          </w:tcPr>
          <w:p w14:paraId="1ADD38EB" w14:textId="77777777" w:rsidR="0071004A" w:rsidRDefault="0020167D" w:rsidP="00C914BB">
            <w:pPr>
              <w:rPr>
                <w:rFonts w:ascii="Arial" w:hAnsi="Arial" w:cs="Arial"/>
                <w:sz w:val="21"/>
                <w:szCs w:val="21"/>
                <w:lang w:eastAsia="zh-CN" w:bidi="hi-IN"/>
              </w:rPr>
            </w:pPr>
            <w:r>
              <w:rPr>
                <w:rFonts w:ascii="Arial" w:eastAsia="Arial" w:hAnsi="Arial" w:cs="Arial"/>
                <w:sz w:val="21"/>
                <w:szCs w:val="21"/>
                <w:lang w:eastAsia="zh-CN" w:bidi="hi-IN"/>
              </w:rPr>
              <w:t>Eric</w:t>
            </w:r>
            <w:r>
              <w:rPr>
                <w:rFonts w:ascii="Arial" w:hAnsi="Arial" w:cs="Arial"/>
                <w:sz w:val="21"/>
                <w:szCs w:val="21"/>
                <w:lang w:eastAsia="zh-CN" w:bidi="hi-IN"/>
              </w:rPr>
              <w:t xml:space="preserve"> </w:t>
            </w:r>
            <w:r>
              <w:rPr>
                <w:rFonts w:ascii="Arial" w:eastAsia="Arial" w:hAnsi="Arial" w:cs="Arial"/>
                <w:sz w:val="21"/>
                <w:szCs w:val="21"/>
                <w:lang w:eastAsia="zh-CN" w:bidi="hi-IN"/>
              </w:rPr>
              <w:t>Gussekloo</w:t>
            </w:r>
          </w:p>
          <w:p w14:paraId="33DD537B" w14:textId="77777777" w:rsidR="0071004A" w:rsidRPr="007D1B77" w:rsidRDefault="0071004A" w:rsidP="00C914BB">
            <w:pPr>
              <w:rPr>
                <w:rFonts w:ascii="Arial" w:hAnsi="Arial" w:cs="Arial"/>
                <w:sz w:val="21"/>
                <w:szCs w:val="21"/>
                <w:lang w:eastAsia="zh-CN" w:bidi="hi-IN"/>
              </w:rPr>
            </w:pPr>
          </w:p>
        </w:tc>
        <w:tc>
          <w:tcPr>
            <w:tcW w:w="706" w:type="dxa"/>
          </w:tcPr>
          <w:p w14:paraId="4CD873CB" w14:textId="77777777" w:rsidR="0071004A"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tel.</w:t>
            </w:r>
          </w:p>
        </w:tc>
        <w:tc>
          <w:tcPr>
            <w:tcW w:w="283" w:type="dxa"/>
          </w:tcPr>
          <w:p w14:paraId="26DF11FB" w14:textId="77777777" w:rsidR="0071004A"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w:t>
            </w:r>
          </w:p>
        </w:tc>
        <w:tc>
          <w:tcPr>
            <w:tcW w:w="2249" w:type="dxa"/>
          </w:tcPr>
          <w:p w14:paraId="56C19EDA" w14:textId="77777777" w:rsidR="0071004A"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0545-250250</w:t>
            </w:r>
          </w:p>
        </w:tc>
      </w:tr>
    </w:tbl>
    <w:p w14:paraId="2F763921" w14:textId="77777777" w:rsidR="00273D55" w:rsidRDefault="00273D55" w:rsidP="00553314">
      <w:pPr>
        <w:suppressAutoHyphens/>
        <w:autoSpaceDE w:val="0"/>
        <w:autoSpaceDN w:val="0"/>
        <w:adjustRightInd w:val="0"/>
        <w:textAlignment w:val="baseline"/>
        <w:rPr>
          <w:rFonts w:ascii="Arial" w:hAnsi="Arial" w:cs="Arial"/>
          <w:kern w:val="1"/>
          <w:sz w:val="21"/>
          <w:szCs w:val="21"/>
          <w:lang w:eastAsia="zh-CN" w:bidi="hi-IN"/>
        </w:rPr>
      </w:pPr>
    </w:p>
    <w:tbl>
      <w:tblPr>
        <w:tblStyle w:val="Tabelraste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A902C0" w14:paraId="61992E03" w14:textId="77777777" w:rsidTr="00D95C71">
        <w:tc>
          <w:tcPr>
            <w:tcW w:w="9212" w:type="dxa"/>
            <w:shd w:val="clear" w:color="auto" w:fill="FDE9D9"/>
          </w:tcPr>
          <w:p w14:paraId="32CD2ECB" w14:textId="0488F944" w:rsidR="00B66BEE" w:rsidRPr="00D95C71" w:rsidRDefault="0020167D" w:rsidP="00107E0A">
            <w:pPr>
              <w:suppressAutoHyphens/>
              <w:autoSpaceDE w:val="0"/>
              <w:autoSpaceDN w:val="0"/>
              <w:adjustRightInd w:val="0"/>
              <w:ind w:right="70"/>
              <w:textAlignment w:val="baseline"/>
              <w:rPr>
                <w:rFonts w:ascii="Arial" w:hAnsi="Arial" w:cs="Arial"/>
                <w:b/>
                <w:bCs/>
                <w:kern w:val="1"/>
                <w:sz w:val="21"/>
                <w:szCs w:val="21"/>
                <w:lang w:eastAsia="zh-CN" w:bidi="hi-IN"/>
              </w:rPr>
            </w:pPr>
            <w:r w:rsidRPr="00D95C71">
              <w:rPr>
                <w:rFonts w:ascii="Arial" w:hAnsi="Arial" w:cs="Arial"/>
                <w:b/>
                <w:bCs/>
                <w:kern w:val="1"/>
                <w:sz w:val="21"/>
                <w:szCs w:val="21"/>
                <w:lang w:eastAsia="zh-CN" w:bidi="hi-IN"/>
              </w:rPr>
              <w:t>Te nemen besluit</w:t>
            </w:r>
          </w:p>
          <w:p w14:paraId="6CA8C203" w14:textId="2127EC2C" w:rsidR="008209AF" w:rsidRDefault="008209AF" w:rsidP="008209AF">
            <w:pPr>
              <w:pStyle w:val="Lijstalinea"/>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Instemmen met de afwijkingen in de jaarrekening</w:t>
            </w:r>
            <w:r w:rsidRPr="008209AF">
              <w:rPr>
                <w:rFonts w:ascii="Arial" w:hAnsi="Arial" w:cs="Arial"/>
                <w:kern w:val="1"/>
                <w:sz w:val="21"/>
                <w:szCs w:val="21"/>
                <w:lang w:eastAsia="zh-CN" w:bidi="hi-IN"/>
              </w:rPr>
              <w:t xml:space="preserve"> </w:t>
            </w:r>
          </w:p>
          <w:p w14:paraId="27CF9523" w14:textId="139C09DC" w:rsidR="008209AF" w:rsidRPr="008209AF" w:rsidRDefault="00B66BEE" w:rsidP="008209AF">
            <w:pPr>
              <w:pStyle w:val="Lijstalinea"/>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8209AF">
              <w:rPr>
                <w:rFonts w:ascii="Arial" w:hAnsi="Arial" w:cs="Arial"/>
                <w:kern w:val="1"/>
                <w:sz w:val="21"/>
                <w:szCs w:val="21"/>
                <w:lang w:eastAsia="zh-CN" w:bidi="hi-IN"/>
              </w:rPr>
              <w:t>De jaarstukken 2024 vaststellen.</w:t>
            </w:r>
          </w:p>
        </w:tc>
      </w:tr>
    </w:tbl>
    <w:p w14:paraId="4C87222C" w14:textId="77777777" w:rsidR="00273D55" w:rsidRPr="00F43E5F" w:rsidRDefault="00273D55" w:rsidP="00553314">
      <w:pPr>
        <w:pStyle w:val="Standard"/>
        <w:rPr>
          <w:bCs/>
          <w:szCs w:val="21"/>
        </w:rPr>
      </w:pPr>
    </w:p>
    <w:p w14:paraId="7736E033" w14:textId="77777777" w:rsidR="00273D55" w:rsidRDefault="0020167D" w:rsidP="00946C64">
      <w:pPr>
        <w:pStyle w:val="Standard"/>
        <w:ind w:right="-1407"/>
        <w:rPr>
          <w:b/>
          <w:szCs w:val="21"/>
        </w:rPr>
      </w:pPr>
      <w:r>
        <w:rPr>
          <w:b/>
          <w:szCs w:val="21"/>
        </w:rPr>
        <w:t>Waarom dit voorstel en wat is het effect</w:t>
      </w:r>
    </w:p>
    <w:p w14:paraId="4092DEF4" w14:textId="6493CE4E" w:rsidR="00804F8B" w:rsidRDefault="00B66BEE" w:rsidP="008F66B1">
      <w:pPr>
        <w:rPr>
          <w:rFonts w:ascii="Arial" w:hAnsi="Arial" w:cs="Arial"/>
          <w:sz w:val="21"/>
          <w:szCs w:val="21"/>
        </w:rPr>
      </w:pPr>
      <w:r w:rsidRPr="008F66B1">
        <w:rPr>
          <w:rFonts w:ascii="Arial" w:hAnsi="Arial" w:cs="Arial"/>
          <w:bCs/>
          <w:sz w:val="21"/>
          <w:szCs w:val="21"/>
        </w:rPr>
        <w:t>In de Gemeentewet staat dat de gemeenteraad jaarlijks de jaarstukken vaststelt.</w:t>
      </w:r>
      <w:r w:rsidR="008F66B1" w:rsidRPr="008F66B1">
        <w:rPr>
          <w:rFonts w:ascii="Arial" w:hAnsi="Arial" w:cs="Arial"/>
          <w:sz w:val="21"/>
          <w:szCs w:val="21"/>
        </w:rPr>
        <w:t xml:space="preserve"> De jaarstukken zijn de financiële- en beleidsverantwoording van alle activiteiten die we ons met de programmabegroting 2024 hadden voorgenomen.</w:t>
      </w:r>
    </w:p>
    <w:p w14:paraId="639ECD5C" w14:textId="77777777" w:rsidR="008F66B1" w:rsidRPr="008F66B1" w:rsidRDefault="008F66B1" w:rsidP="008F66B1">
      <w:pPr>
        <w:rPr>
          <w:rFonts w:ascii="Arial" w:hAnsi="Arial" w:cs="Arial"/>
          <w:sz w:val="21"/>
          <w:szCs w:val="21"/>
        </w:rPr>
      </w:pPr>
    </w:p>
    <w:tbl>
      <w:tblPr>
        <w:tblStyle w:val="Tabelraste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A902C0" w14:paraId="086F524E" w14:textId="77777777" w:rsidTr="00D95C71">
        <w:tc>
          <w:tcPr>
            <w:tcW w:w="9212" w:type="dxa"/>
            <w:shd w:val="clear" w:color="auto" w:fill="FDE9D9"/>
          </w:tcPr>
          <w:p w14:paraId="5D80059D" w14:textId="77777777" w:rsidR="00273D55" w:rsidRDefault="0020167D" w:rsidP="00107E0A">
            <w:pPr>
              <w:pStyle w:val="Standard"/>
              <w:ind w:right="70"/>
              <w:rPr>
                <w:b/>
                <w:szCs w:val="21"/>
              </w:rPr>
            </w:pPr>
            <w:r>
              <w:rPr>
                <w:b/>
                <w:szCs w:val="21"/>
              </w:rPr>
              <w:t>Argumentatie</w:t>
            </w:r>
          </w:p>
          <w:p w14:paraId="27C8B10D" w14:textId="4D597FA4" w:rsidR="008209AF" w:rsidRDefault="008209AF" w:rsidP="008209AF">
            <w:pPr>
              <w:pStyle w:val="Standard"/>
              <w:numPr>
                <w:ilvl w:val="0"/>
                <w:numId w:val="2"/>
              </w:numPr>
              <w:ind w:right="70"/>
              <w:rPr>
                <w:bCs/>
                <w:szCs w:val="21"/>
              </w:rPr>
            </w:pPr>
            <w:r>
              <w:rPr>
                <w:bCs/>
                <w:szCs w:val="21"/>
              </w:rPr>
              <w:t>De gemeenteraad accepteert met het vaststellen van de jaarrekening de afwijkingen</w:t>
            </w:r>
            <w:r w:rsidR="004D116E">
              <w:rPr>
                <w:bCs/>
                <w:szCs w:val="21"/>
              </w:rPr>
              <w:t xml:space="preserve"> van de begroting</w:t>
            </w:r>
            <w:r>
              <w:rPr>
                <w:bCs/>
                <w:szCs w:val="21"/>
              </w:rPr>
              <w:t xml:space="preserve"> in de jaarrekening. De regelgeving vraagt wel om een expliciet besluit van de gemeenteraad. </w:t>
            </w:r>
          </w:p>
          <w:p w14:paraId="1364431C" w14:textId="785EF49F" w:rsidR="008209AF" w:rsidRPr="008209AF" w:rsidRDefault="00B66BEE" w:rsidP="008209AF">
            <w:pPr>
              <w:pStyle w:val="Standard"/>
              <w:numPr>
                <w:ilvl w:val="0"/>
                <w:numId w:val="2"/>
              </w:numPr>
              <w:ind w:right="70"/>
              <w:rPr>
                <w:bCs/>
                <w:szCs w:val="21"/>
              </w:rPr>
            </w:pPr>
            <w:r w:rsidRPr="00B66BEE">
              <w:rPr>
                <w:bCs/>
                <w:szCs w:val="21"/>
              </w:rPr>
              <w:t>Het is een wettelijke verplichting dat de gemeenteraad de jaarstukken vaststelt. Dit staat in</w:t>
            </w:r>
            <w:r w:rsidR="008F66B1">
              <w:rPr>
                <w:bCs/>
                <w:szCs w:val="21"/>
              </w:rPr>
              <w:t xml:space="preserve"> artikel 198 van</w:t>
            </w:r>
            <w:r w:rsidRPr="00B66BEE">
              <w:rPr>
                <w:bCs/>
                <w:szCs w:val="21"/>
              </w:rPr>
              <w:t xml:space="preserve"> de Gemeentewet.</w:t>
            </w:r>
          </w:p>
        </w:tc>
      </w:tr>
    </w:tbl>
    <w:p w14:paraId="31B5389A" w14:textId="77777777" w:rsidR="00273D55" w:rsidRPr="00F43E5F" w:rsidRDefault="00273D55" w:rsidP="00553314">
      <w:pPr>
        <w:pStyle w:val="Standard"/>
        <w:rPr>
          <w:bCs/>
          <w:szCs w:val="21"/>
        </w:rPr>
      </w:pPr>
    </w:p>
    <w:p w14:paraId="1049439D" w14:textId="77777777" w:rsidR="00273D55" w:rsidRDefault="0020167D" w:rsidP="00553314">
      <w:pPr>
        <w:pStyle w:val="Standard"/>
        <w:ind w:right="141"/>
        <w:rPr>
          <w:b/>
          <w:szCs w:val="21"/>
        </w:rPr>
      </w:pPr>
      <w:r>
        <w:rPr>
          <w:b/>
          <w:szCs w:val="21"/>
        </w:rPr>
        <w:t>Kanttekeningen en risico’s</w:t>
      </w:r>
    </w:p>
    <w:p w14:paraId="65B3A571" w14:textId="7FF9D7F7" w:rsidR="00273D55" w:rsidRPr="00F43E5F" w:rsidRDefault="00B66BEE" w:rsidP="00553314">
      <w:pPr>
        <w:pStyle w:val="Standard"/>
        <w:rPr>
          <w:bCs/>
          <w:szCs w:val="21"/>
        </w:rPr>
      </w:pPr>
      <w:r w:rsidRPr="00B66BEE">
        <w:rPr>
          <w:bCs/>
          <w:szCs w:val="21"/>
        </w:rPr>
        <w:t>Niet van toepassing.</w:t>
      </w:r>
    </w:p>
    <w:p w14:paraId="37DEBDDD" w14:textId="77777777" w:rsidR="00273D55" w:rsidRPr="00F43E5F" w:rsidRDefault="00273D55" w:rsidP="00553314">
      <w:pPr>
        <w:pStyle w:val="Standard"/>
        <w:rPr>
          <w:bCs/>
          <w:szCs w:val="21"/>
        </w:rPr>
      </w:pPr>
    </w:p>
    <w:p w14:paraId="77268AA5" w14:textId="77777777" w:rsidR="00273D55" w:rsidRDefault="0020167D" w:rsidP="00946C64">
      <w:pPr>
        <w:pStyle w:val="Standard"/>
        <w:ind w:right="-1407"/>
        <w:rPr>
          <w:b/>
          <w:szCs w:val="21"/>
        </w:rPr>
      </w:pPr>
      <w:r>
        <w:rPr>
          <w:b/>
          <w:szCs w:val="21"/>
        </w:rPr>
        <w:t>Financiën</w:t>
      </w:r>
    </w:p>
    <w:p w14:paraId="1CA1C119" w14:textId="60F12565" w:rsidR="00273D55" w:rsidRPr="00F43E5F" w:rsidRDefault="00B66BEE" w:rsidP="00553314">
      <w:pPr>
        <w:pStyle w:val="Standard"/>
        <w:rPr>
          <w:bCs/>
          <w:szCs w:val="21"/>
        </w:rPr>
      </w:pPr>
      <w:r w:rsidRPr="00B66BEE">
        <w:rPr>
          <w:bCs/>
          <w:szCs w:val="21"/>
        </w:rPr>
        <w:t xml:space="preserve">Het saldo van de jaarstukken is € </w:t>
      </w:r>
      <w:r>
        <w:rPr>
          <w:bCs/>
          <w:szCs w:val="21"/>
        </w:rPr>
        <w:t>8.089</w:t>
      </w:r>
      <w:r w:rsidRPr="00B66BEE">
        <w:rPr>
          <w:bCs/>
          <w:szCs w:val="21"/>
        </w:rPr>
        <w:t>.000. Via een apart raadsvoorstel kunt u besluiten over de bestemming van het resultaat.</w:t>
      </w:r>
    </w:p>
    <w:p w14:paraId="047997F4" w14:textId="77777777" w:rsidR="00273D55" w:rsidRPr="00F43E5F" w:rsidRDefault="00273D55" w:rsidP="00553314">
      <w:pPr>
        <w:pStyle w:val="Standard"/>
        <w:rPr>
          <w:bCs/>
          <w:szCs w:val="21"/>
        </w:rPr>
      </w:pPr>
    </w:p>
    <w:p w14:paraId="47C72423" w14:textId="77777777" w:rsidR="00273D55" w:rsidRDefault="0020167D" w:rsidP="00553314">
      <w:pPr>
        <w:pStyle w:val="Standard"/>
        <w:rPr>
          <w:b/>
          <w:szCs w:val="21"/>
        </w:rPr>
      </w:pPr>
      <w:r>
        <w:rPr>
          <w:b/>
          <w:szCs w:val="21"/>
        </w:rPr>
        <w:t>VN verdrag rechten van mensen met een beperking</w:t>
      </w:r>
    </w:p>
    <w:p w14:paraId="3DC22AE8" w14:textId="4C241001" w:rsidR="005B17CF" w:rsidRPr="007E7217" w:rsidRDefault="00B66BEE" w:rsidP="00553314">
      <w:pPr>
        <w:pStyle w:val="Standard"/>
        <w:rPr>
          <w:bCs/>
          <w:szCs w:val="21"/>
        </w:rPr>
      </w:pPr>
      <w:r w:rsidRPr="007E7217">
        <w:rPr>
          <w:bCs/>
          <w:szCs w:val="21"/>
        </w:rPr>
        <w:t>Niet van toepassing.</w:t>
      </w:r>
    </w:p>
    <w:p w14:paraId="5CF4D81A" w14:textId="77777777" w:rsidR="005B17CF" w:rsidRDefault="005B17CF" w:rsidP="00553314">
      <w:pPr>
        <w:pStyle w:val="Standard"/>
        <w:rPr>
          <w:b/>
          <w:szCs w:val="21"/>
        </w:rPr>
      </w:pPr>
    </w:p>
    <w:p w14:paraId="381344C6" w14:textId="77777777" w:rsidR="005B17CF" w:rsidRDefault="0020167D" w:rsidP="00946C64">
      <w:pPr>
        <w:pStyle w:val="Standard"/>
        <w:ind w:right="-1407"/>
        <w:rPr>
          <w:b/>
          <w:szCs w:val="21"/>
        </w:rPr>
      </w:pPr>
      <w:r>
        <w:rPr>
          <w:b/>
          <w:szCs w:val="21"/>
        </w:rPr>
        <w:t>Duurzaamheid</w:t>
      </w:r>
    </w:p>
    <w:p w14:paraId="564225E9" w14:textId="01BB11BB" w:rsidR="00273D55" w:rsidRPr="00F43E5F" w:rsidRDefault="00B66BEE" w:rsidP="00553314">
      <w:pPr>
        <w:pStyle w:val="Standard"/>
        <w:rPr>
          <w:bCs/>
          <w:szCs w:val="21"/>
        </w:rPr>
      </w:pPr>
      <w:r w:rsidRPr="00B66BEE">
        <w:rPr>
          <w:bCs/>
          <w:szCs w:val="21"/>
        </w:rPr>
        <w:t>Niet van toepassing.</w:t>
      </w:r>
    </w:p>
    <w:p w14:paraId="42B54E82" w14:textId="77777777" w:rsidR="00273D55" w:rsidRPr="00F43E5F" w:rsidRDefault="00273D55" w:rsidP="00553314">
      <w:pPr>
        <w:pStyle w:val="Standard"/>
        <w:rPr>
          <w:bCs/>
          <w:szCs w:val="21"/>
        </w:rPr>
      </w:pPr>
    </w:p>
    <w:p w14:paraId="4091BC86" w14:textId="77777777" w:rsidR="00273D55" w:rsidRDefault="0020167D" w:rsidP="00553314">
      <w:pPr>
        <w:pStyle w:val="Standard"/>
        <w:rPr>
          <w:b/>
          <w:szCs w:val="21"/>
        </w:rPr>
      </w:pPr>
      <w:r>
        <w:rPr>
          <w:b/>
          <w:szCs w:val="21"/>
        </w:rPr>
        <w:t>Communicatie</w:t>
      </w:r>
    </w:p>
    <w:p w14:paraId="31FA3EB7" w14:textId="262CB554" w:rsidR="00273D55" w:rsidRPr="00F43E5F" w:rsidRDefault="00B66BEE" w:rsidP="00553314">
      <w:pPr>
        <w:pStyle w:val="Standard"/>
        <w:rPr>
          <w:bCs/>
          <w:szCs w:val="21"/>
        </w:rPr>
      </w:pPr>
      <w:r w:rsidRPr="00B66BEE">
        <w:rPr>
          <w:bCs/>
          <w:szCs w:val="21"/>
        </w:rPr>
        <w:t>De jaarrekening 20</w:t>
      </w:r>
      <w:r>
        <w:rPr>
          <w:bCs/>
          <w:szCs w:val="21"/>
        </w:rPr>
        <w:t>24</w:t>
      </w:r>
      <w:r w:rsidRPr="00B66BEE">
        <w:rPr>
          <w:bCs/>
          <w:szCs w:val="21"/>
        </w:rPr>
        <w:t xml:space="preserve"> is op de website te vinden onder Financiële stukken.</w:t>
      </w:r>
    </w:p>
    <w:p w14:paraId="6844CABE" w14:textId="77777777" w:rsidR="00273D55" w:rsidRPr="00F43E5F" w:rsidRDefault="00273D55" w:rsidP="00553314">
      <w:pPr>
        <w:pStyle w:val="Standard"/>
        <w:rPr>
          <w:bCs/>
          <w:szCs w:val="21"/>
        </w:rPr>
      </w:pPr>
    </w:p>
    <w:p w14:paraId="3222DA2E" w14:textId="77777777" w:rsidR="00273D55" w:rsidRDefault="0020167D" w:rsidP="00946C64">
      <w:pPr>
        <w:pStyle w:val="Standard"/>
        <w:ind w:right="-1407"/>
        <w:rPr>
          <w:b/>
          <w:szCs w:val="21"/>
        </w:rPr>
      </w:pPr>
      <w:r>
        <w:rPr>
          <w:b/>
          <w:szCs w:val="21"/>
        </w:rPr>
        <w:t>Initiatief, participatie en rol gemeente</w:t>
      </w:r>
    </w:p>
    <w:p w14:paraId="7E18D38D" w14:textId="25090759" w:rsidR="00273D55" w:rsidRPr="00F43E5F" w:rsidRDefault="00B66BEE" w:rsidP="00553314">
      <w:pPr>
        <w:pStyle w:val="Standard"/>
        <w:rPr>
          <w:bCs/>
          <w:szCs w:val="21"/>
        </w:rPr>
      </w:pPr>
      <w:r w:rsidRPr="00B66BEE">
        <w:rPr>
          <w:bCs/>
          <w:szCs w:val="21"/>
        </w:rPr>
        <w:t>De jaarrekening is een vast onderdeel van de P&amp;C-cyclus van de gemeente.</w:t>
      </w:r>
    </w:p>
    <w:p w14:paraId="1978B4F2" w14:textId="77777777" w:rsidR="00273D55" w:rsidRPr="00F43E5F" w:rsidRDefault="00273D55" w:rsidP="00553314">
      <w:pPr>
        <w:pStyle w:val="Standard"/>
        <w:rPr>
          <w:bCs/>
          <w:szCs w:val="21"/>
        </w:rPr>
      </w:pPr>
    </w:p>
    <w:p w14:paraId="46C270F8" w14:textId="77777777" w:rsidR="00273D55" w:rsidRDefault="0020167D" w:rsidP="00946C64">
      <w:pPr>
        <w:pStyle w:val="Standard"/>
        <w:ind w:right="-1407"/>
        <w:rPr>
          <w:b/>
          <w:szCs w:val="21"/>
        </w:rPr>
      </w:pPr>
      <w:r>
        <w:rPr>
          <w:b/>
          <w:szCs w:val="21"/>
        </w:rPr>
        <w:t>Planning en evaluatie</w:t>
      </w:r>
    </w:p>
    <w:p w14:paraId="2C74B7C1" w14:textId="6B0E9A8B" w:rsidR="00273D55" w:rsidRPr="00F43E5F" w:rsidRDefault="00B66BEE" w:rsidP="00553314">
      <w:pPr>
        <w:pStyle w:val="Standard"/>
        <w:rPr>
          <w:bCs/>
          <w:szCs w:val="21"/>
        </w:rPr>
      </w:pPr>
      <w:r w:rsidRPr="00B66BEE">
        <w:rPr>
          <w:bCs/>
          <w:szCs w:val="21"/>
        </w:rPr>
        <w:t>De jaarrekening is een vast onderdeel van de P&amp;C-cyclus van de gemeente.</w:t>
      </w:r>
    </w:p>
    <w:p w14:paraId="14BA42E7" w14:textId="77777777" w:rsidR="00273D55" w:rsidRPr="00F43E5F" w:rsidRDefault="00273D55" w:rsidP="00553314">
      <w:pPr>
        <w:pStyle w:val="Standard"/>
        <w:rPr>
          <w:bCs/>
          <w:szCs w:val="21"/>
        </w:rPr>
      </w:pPr>
    </w:p>
    <w:p w14:paraId="48A55EF3" w14:textId="77777777" w:rsidR="00273D55" w:rsidRDefault="0020167D" w:rsidP="00946C64">
      <w:pPr>
        <w:pStyle w:val="Standard"/>
        <w:ind w:right="-1407"/>
        <w:rPr>
          <w:b/>
          <w:szCs w:val="21"/>
        </w:rPr>
      </w:pPr>
      <w:r>
        <w:rPr>
          <w:b/>
          <w:szCs w:val="21"/>
        </w:rPr>
        <w:t>Alternatieven</w:t>
      </w:r>
    </w:p>
    <w:p w14:paraId="0B38719D" w14:textId="19C6F5AB" w:rsidR="00176FD0" w:rsidRDefault="00B66BEE" w:rsidP="006D38BA">
      <w:pPr>
        <w:rPr>
          <w:rFonts w:ascii="Arial" w:hAnsi="Arial" w:cs="Arial"/>
          <w:sz w:val="21"/>
          <w:szCs w:val="21"/>
        </w:rPr>
      </w:pPr>
      <w:r w:rsidRPr="00B66BEE">
        <w:rPr>
          <w:rFonts w:ascii="Arial" w:hAnsi="Arial" w:cs="Arial"/>
          <w:sz w:val="21"/>
          <w:szCs w:val="21"/>
        </w:rPr>
        <w:t>Niet van toepassing.</w:t>
      </w:r>
    </w:p>
    <w:p w14:paraId="0F6B45A4" w14:textId="77777777" w:rsidR="006D38BA" w:rsidRDefault="006D38BA" w:rsidP="006D38BA">
      <w:pPr>
        <w:rPr>
          <w:rFonts w:ascii="Arial" w:hAnsi="Arial" w:cs="Arial"/>
          <w:sz w:val="21"/>
          <w:szCs w:val="21"/>
        </w:rPr>
      </w:pPr>
    </w:p>
    <w:p w14:paraId="215B617F" w14:textId="77777777" w:rsidR="002B64BF" w:rsidRDefault="002B64BF" w:rsidP="006D38BA">
      <w:pPr>
        <w:rPr>
          <w:rFonts w:ascii="Arial" w:hAnsi="Arial" w:cs="Arial"/>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6060"/>
      </w:tblGrid>
      <w:tr w:rsidR="00A902C0" w14:paraId="35A92417" w14:textId="77777777" w:rsidTr="00A17076">
        <w:tc>
          <w:tcPr>
            <w:tcW w:w="8529" w:type="dxa"/>
            <w:gridSpan w:val="2"/>
            <w:hideMark/>
          </w:tcPr>
          <w:p w14:paraId="49B81276" w14:textId="77777777" w:rsidR="001B01BC" w:rsidRDefault="0020167D" w:rsidP="00D43562">
            <w:pPr>
              <w:rPr>
                <w:rFonts w:ascii="Arial" w:hAnsi="Arial" w:cs="Arial"/>
                <w:sz w:val="21"/>
                <w:szCs w:val="21"/>
              </w:rPr>
            </w:pPr>
            <w:r>
              <w:rPr>
                <w:rFonts w:ascii="Arial" w:hAnsi="Arial" w:cs="Arial"/>
                <w:sz w:val="21"/>
                <w:szCs w:val="21"/>
              </w:rPr>
              <w:lastRenderedPageBreak/>
              <w:t>Burgemeester en wethouders van Berkelland,</w:t>
            </w:r>
          </w:p>
        </w:tc>
      </w:tr>
      <w:tr w:rsidR="00A902C0" w14:paraId="5D6FB02D" w14:textId="77777777" w:rsidTr="00A17076">
        <w:tc>
          <w:tcPr>
            <w:tcW w:w="2469" w:type="dxa"/>
            <w:hideMark/>
          </w:tcPr>
          <w:p w14:paraId="34DA5D6C" w14:textId="77777777" w:rsidR="001B01BC" w:rsidRDefault="0020167D" w:rsidP="00D43562">
            <w:pPr>
              <w:rPr>
                <w:rFonts w:ascii="Arial" w:hAnsi="Arial" w:cs="Arial"/>
                <w:sz w:val="21"/>
                <w:szCs w:val="21"/>
              </w:rPr>
            </w:pPr>
            <w:r>
              <w:rPr>
                <w:rFonts w:ascii="Arial" w:hAnsi="Arial" w:cs="Arial"/>
                <w:sz w:val="21"/>
                <w:szCs w:val="21"/>
              </w:rPr>
              <w:t>de secretaris,</w:t>
            </w:r>
          </w:p>
        </w:tc>
        <w:tc>
          <w:tcPr>
            <w:tcW w:w="6060" w:type="dxa"/>
            <w:hideMark/>
          </w:tcPr>
          <w:p w14:paraId="383ED49F" w14:textId="77777777" w:rsidR="001B01BC" w:rsidRDefault="0020167D" w:rsidP="00D43562">
            <w:pPr>
              <w:rPr>
                <w:rFonts w:ascii="Arial" w:hAnsi="Arial" w:cs="Arial"/>
                <w:sz w:val="21"/>
                <w:szCs w:val="21"/>
              </w:rPr>
            </w:pPr>
            <w:r>
              <w:rPr>
                <w:rFonts w:ascii="Arial" w:hAnsi="Arial" w:cs="Arial"/>
                <w:sz w:val="21"/>
                <w:szCs w:val="21"/>
              </w:rPr>
              <w:t>de burgemeester,</w:t>
            </w:r>
          </w:p>
        </w:tc>
      </w:tr>
      <w:tr w:rsidR="00A902C0" w14:paraId="7D51D4DD" w14:textId="77777777" w:rsidTr="00A17076">
        <w:tc>
          <w:tcPr>
            <w:tcW w:w="8529" w:type="dxa"/>
            <w:gridSpan w:val="2"/>
          </w:tcPr>
          <w:p w14:paraId="20C69514" w14:textId="77777777" w:rsidR="001B01BC" w:rsidRDefault="001B01BC" w:rsidP="00D43562">
            <w:pPr>
              <w:rPr>
                <w:rFonts w:ascii="Arial" w:hAnsi="Arial" w:cs="Arial"/>
                <w:sz w:val="21"/>
                <w:szCs w:val="21"/>
              </w:rPr>
            </w:pPr>
          </w:p>
        </w:tc>
      </w:tr>
      <w:tr w:rsidR="00A902C0" w14:paraId="4B49477D" w14:textId="77777777" w:rsidTr="00A17076">
        <w:tc>
          <w:tcPr>
            <w:tcW w:w="8529" w:type="dxa"/>
            <w:gridSpan w:val="2"/>
          </w:tcPr>
          <w:p w14:paraId="47600FC1" w14:textId="77777777" w:rsidR="001B01BC" w:rsidRDefault="001B01BC" w:rsidP="00D43562">
            <w:pPr>
              <w:rPr>
                <w:rFonts w:ascii="Arial" w:hAnsi="Arial" w:cs="Arial"/>
                <w:sz w:val="21"/>
                <w:szCs w:val="21"/>
              </w:rPr>
            </w:pPr>
          </w:p>
        </w:tc>
      </w:tr>
      <w:tr w:rsidR="00A902C0" w14:paraId="640ABFB3" w14:textId="77777777" w:rsidTr="00A17076">
        <w:tc>
          <w:tcPr>
            <w:tcW w:w="2469" w:type="dxa"/>
            <w:hideMark/>
          </w:tcPr>
          <w:p w14:paraId="55486139" w14:textId="77777777" w:rsidR="001B01BC" w:rsidRDefault="0020167D" w:rsidP="00D43562">
            <w:pPr>
              <w:rPr>
                <w:rFonts w:ascii="Arial" w:hAnsi="Arial" w:cs="Arial"/>
                <w:sz w:val="21"/>
                <w:szCs w:val="21"/>
              </w:rPr>
            </w:pPr>
            <w:r>
              <w:rPr>
                <w:rFonts w:ascii="Arial" w:hAnsi="Arial" w:cs="Arial"/>
                <w:sz w:val="21"/>
                <w:szCs w:val="21"/>
              </w:rPr>
              <w:t xml:space="preserve">drs. </w:t>
            </w:r>
            <w:r w:rsidR="00541835">
              <w:rPr>
                <w:rFonts w:ascii="Arial" w:hAnsi="Arial" w:cs="Arial"/>
                <w:sz w:val="21"/>
                <w:szCs w:val="21"/>
              </w:rPr>
              <w:t>J</w:t>
            </w:r>
            <w:r>
              <w:rPr>
                <w:rFonts w:ascii="Arial" w:hAnsi="Arial" w:cs="Arial"/>
                <w:sz w:val="21"/>
                <w:szCs w:val="21"/>
              </w:rPr>
              <w:t xml:space="preserve">. </w:t>
            </w:r>
            <w:r w:rsidR="00541835">
              <w:rPr>
                <w:rFonts w:ascii="Arial" w:hAnsi="Arial" w:cs="Arial"/>
                <w:sz w:val="21"/>
                <w:szCs w:val="21"/>
              </w:rPr>
              <w:t>Jonker</w:t>
            </w:r>
          </w:p>
        </w:tc>
        <w:tc>
          <w:tcPr>
            <w:tcW w:w="6060" w:type="dxa"/>
            <w:hideMark/>
          </w:tcPr>
          <w:p w14:paraId="54C6A73D" w14:textId="77777777" w:rsidR="001B01BC" w:rsidRDefault="0020167D" w:rsidP="00D43562">
            <w:pPr>
              <w:rPr>
                <w:rFonts w:ascii="Arial" w:hAnsi="Arial" w:cs="Arial"/>
                <w:sz w:val="21"/>
                <w:szCs w:val="21"/>
              </w:rPr>
            </w:pPr>
            <w:r>
              <w:rPr>
                <w:rFonts w:ascii="Arial" w:hAnsi="Arial" w:cs="Arial"/>
                <w:sz w:val="21"/>
                <w:szCs w:val="21"/>
              </w:rPr>
              <w:t>drs. J.H.A. van Oostrum</w:t>
            </w:r>
          </w:p>
        </w:tc>
      </w:tr>
    </w:tbl>
    <w:p w14:paraId="0B692F7D" w14:textId="77777777" w:rsidR="00577693" w:rsidRDefault="0020167D">
      <w:pPr>
        <w:rPr>
          <w:rFonts w:ascii="Arial" w:hAnsi="Arial" w:cs="Arial"/>
          <w:sz w:val="21"/>
          <w:szCs w:val="21"/>
        </w:rPr>
      </w:pPr>
      <w:r>
        <w:rPr>
          <w:rFonts w:ascii="Arial" w:hAnsi="Arial" w:cs="Arial"/>
          <w:sz w:val="21"/>
          <w:szCs w:val="21"/>
        </w:rPr>
        <w:br w:type="page"/>
      </w:r>
    </w:p>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A902C0" w14:paraId="5E5F9AA8" w14:textId="77777777" w:rsidTr="00C914BB">
        <w:tc>
          <w:tcPr>
            <w:tcW w:w="2457" w:type="dxa"/>
          </w:tcPr>
          <w:p w14:paraId="5D4F92BE" w14:textId="77777777" w:rsidR="00273D55" w:rsidRPr="007D1B77" w:rsidRDefault="0020167D" w:rsidP="00C914BB">
            <w:pPr>
              <w:rPr>
                <w:rFonts w:ascii="Arial" w:hAnsi="Arial" w:cs="Arial"/>
                <w:sz w:val="21"/>
                <w:szCs w:val="21"/>
                <w:lang w:eastAsia="zh-CN" w:bidi="hi-IN"/>
              </w:rPr>
            </w:pPr>
            <w:r>
              <w:rPr>
                <w:rFonts w:ascii="Arial" w:hAnsi="Arial" w:cs="Arial"/>
                <w:sz w:val="21"/>
                <w:szCs w:val="21"/>
                <w:lang w:eastAsia="zh-CN" w:bidi="hi-IN"/>
              </w:rPr>
              <w:lastRenderedPageBreak/>
              <w:t>Raadsvergadering</w:t>
            </w:r>
          </w:p>
        </w:tc>
        <w:tc>
          <w:tcPr>
            <w:tcW w:w="286" w:type="dxa"/>
          </w:tcPr>
          <w:p w14:paraId="50BD760A" w14:textId="77777777" w:rsidR="00273D55" w:rsidRPr="007D1B77" w:rsidRDefault="0020167D"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tcPr>
          <w:p w14:paraId="0F663082" w14:textId="77777777" w:rsidR="00273D55" w:rsidRPr="007D1B77" w:rsidRDefault="0020167D" w:rsidP="00C914BB">
            <w:pPr>
              <w:rPr>
                <w:rFonts w:ascii="Arial" w:hAnsi="Arial" w:cs="Arial"/>
                <w:sz w:val="21"/>
                <w:szCs w:val="21"/>
                <w:lang w:eastAsia="zh-CN" w:bidi="hi-IN"/>
              </w:rPr>
            </w:pPr>
            <w:r>
              <w:rPr>
                <w:rFonts w:ascii="Arial" w:eastAsia="Arial" w:hAnsi="Arial" w:cs="Arial"/>
                <w:sz w:val="21"/>
                <w:szCs w:val="21"/>
                <w:lang w:eastAsia="zh-CN" w:bidi="hi-IN"/>
              </w:rPr>
              <w:t>10 juni 2025</w:t>
            </w:r>
          </w:p>
        </w:tc>
      </w:tr>
    </w:tbl>
    <w:p w14:paraId="14BCF80D" w14:textId="77777777" w:rsidR="00273D55" w:rsidRDefault="00273D55" w:rsidP="00F43E5F">
      <w:pPr>
        <w:rPr>
          <w:rFonts w:ascii="Arial" w:hAnsi="Arial" w:cs="Arial"/>
          <w:sz w:val="21"/>
          <w:szCs w:val="21"/>
        </w:rPr>
      </w:pPr>
    </w:p>
    <w:p w14:paraId="3084B61B" w14:textId="77777777" w:rsidR="00273D55" w:rsidRDefault="00273D55" w:rsidP="00F43E5F">
      <w:pPr>
        <w:rPr>
          <w:rFonts w:ascii="Arial" w:hAnsi="Arial" w:cs="Arial"/>
          <w:sz w:val="21"/>
          <w:szCs w:val="21"/>
        </w:rPr>
      </w:pPr>
    </w:p>
    <w:p w14:paraId="6E4B0A2A" w14:textId="77777777" w:rsidR="00273D55" w:rsidRDefault="00273D55" w:rsidP="00F43E5F">
      <w:pPr>
        <w:rPr>
          <w:rFonts w:ascii="Arial" w:hAnsi="Arial" w:cs="Arial"/>
          <w:sz w:val="21"/>
          <w:szCs w:val="21"/>
        </w:rPr>
      </w:pPr>
    </w:p>
    <w:p w14:paraId="4FD1DDB9" w14:textId="77777777" w:rsidR="00273D55" w:rsidRDefault="00273D55" w:rsidP="00F43E5F">
      <w:pPr>
        <w:rPr>
          <w:rFonts w:ascii="Arial" w:hAnsi="Arial" w:cs="Arial"/>
          <w:sz w:val="21"/>
          <w:szCs w:val="21"/>
        </w:rPr>
      </w:pPr>
    </w:p>
    <w:p w14:paraId="4133F4C6" w14:textId="77777777" w:rsidR="00273D55" w:rsidRDefault="00273D55" w:rsidP="00F43E5F">
      <w:pPr>
        <w:rPr>
          <w:rFonts w:ascii="Arial" w:hAnsi="Arial" w:cs="Arial"/>
          <w:sz w:val="21"/>
          <w:szCs w:val="21"/>
        </w:rPr>
      </w:pPr>
    </w:p>
    <w:p w14:paraId="01421F5C" w14:textId="77777777" w:rsidR="00273D55" w:rsidRDefault="00273D55" w:rsidP="00F43E5F">
      <w:pPr>
        <w:rPr>
          <w:rFonts w:ascii="Arial" w:hAnsi="Arial" w:cs="Arial"/>
          <w:sz w:val="21"/>
          <w:szCs w:val="21"/>
        </w:rPr>
      </w:pPr>
    </w:p>
    <w:p w14:paraId="60B9AE36" w14:textId="77777777" w:rsidR="00273D55" w:rsidRDefault="0020167D" w:rsidP="00F43E5F">
      <w:pPr>
        <w:rPr>
          <w:rFonts w:ascii="Arial" w:hAnsi="Arial" w:cs="Arial"/>
          <w:sz w:val="21"/>
          <w:szCs w:val="21"/>
        </w:rPr>
      </w:pPr>
      <w:r>
        <w:rPr>
          <w:rFonts w:ascii="Arial" w:hAnsi="Arial" w:cs="Arial"/>
          <w:sz w:val="21"/>
          <w:szCs w:val="21"/>
        </w:rPr>
        <w:t>De raad van de gemeente Berkeland;</w:t>
      </w:r>
    </w:p>
    <w:p w14:paraId="4E5D4AC0" w14:textId="77777777" w:rsidR="00273D55" w:rsidRDefault="00273D55" w:rsidP="00F43E5F">
      <w:pPr>
        <w:rPr>
          <w:rFonts w:ascii="Arial" w:hAnsi="Arial" w:cs="Arial"/>
          <w:sz w:val="21"/>
          <w:szCs w:val="21"/>
        </w:rPr>
      </w:pPr>
    </w:p>
    <w:p w14:paraId="6C0973BA" w14:textId="77777777" w:rsidR="00273D55" w:rsidRDefault="0020167D" w:rsidP="00F43E5F">
      <w:pPr>
        <w:rPr>
          <w:rFonts w:ascii="Arial" w:hAnsi="Arial" w:cs="Arial"/>
          <w:sz w:val="21"/>
          <w:szCs w:val="21"/>
        </w:rPr>
      </w:pPr>
      <w:r>
        <w:rPr>
          <w:rFonts w:ascii="Arial" w:hAnsi="Arial" w:cs="Arial"/>
          <w:sz w:val="21"/>
          <w:szCs w:val="21"/>
        </w:rPr>
        <w:t xml:space="preserve">gelezen het voorstel van burgemeester en wethouders van </w:t>
      </w:r>
      <w:r>
        <w:rPr>
          <w:rFonts w:ascii="Arial" w:eastAsia="Arial" w:hAnsi="Arial" w:cs="Arial"/>
          <w:sz w:val="21"/>
          <w:szCs w:val="21"/>
        </w:rPr>
        <w:t>13 mei 2025</w:t>
      </w:r>
    </w:p>
    <w:p w14:paraId="41A98774" w14:textId="77777777" w:rsidR="00273D55" w:rsidRDefault="00273D55" w:rsidP="00F43E5F">
      <w:pPr>
        <w:rPr>
          <w:rFonts w:ascii="Arial" w:hAnsi="Arial" w:cs="Arial"/>
          <w:sz w:val="21"/>
          <w:szCs w:val="21"/>
        </w:rPr>
      </w:pPr>
    </w:p>
    <w:p w14:paraId="1FBE41BD" w14:textId="77777777" w:rsidR="00273D55" w:rsidRDefault="0020167D" w:rsidP="00F43E5F">
      <w:pPr>
        <w:jc w:val="center"/>
        <w:rPr>
          <w:rFonts w:ascii="Arial" w:hAnsi="Arial" w:cs="Arial"/>
          <w:sz w:val="21"/>
          <w:szCs w:val="21"/>
        </w:rPr>
      </w:pPr>
      <w:r>
        <w:rPr>
          <w:rFonts w:ascii="Arial" w:hAnsi="Arial" w:cs="Arial"/>
          <w:sz w:val="21"/>
          <w:szCs w:val="21"/>
        </w:rPr>
        <w:t>b e s l u i t:</w:t>
      </w:r>
    </w:p>
    <w:p w14:paraId="60ECA5E8" w14:textId="77777777" w:rsidR="00273D55" w:rsidRDefault="00273D55" w:rsidP="00F43E5F">
      <w:pPr>
        <w:rPr>
          <w:rFonts w:ascii="Arial" w:hAnsi="Arial" w:cs="Arial"/>
          <w:sz w:val="21"/>
          <w:szCs w:val="21"/>
        </w:rPr>
      </w:pPr>
    </w:p>
    <w:p w14:paraId="71A5A299" w14:textId="77777777" w:rsidR="00273D55" w:rsidRDefault="00273D55" w:rsidP="00F43E5F">
      <w:pPr>
        <w:rPr>
          <w:rFonts w:ascii="Arial" w:hAnsi="Arial" w:cs="Arial"/>
          <w:sz w:val="21"/>
          <w:szCs w:val="21"/>
        </w:rPr>
      </w:pPr>
    </w:p>
    <w:p w14:paraId="41908CC0" w14:textId="77777777" w:rsidR="008209AF" w:rsidRPr="008209AF" w:rsidRDefault="008209AF" w:rsidP="008209AF">
      <w:pPr>
        <w:pStyle w:val="Lijstalinea"/>
        <w:numPr>
          <w:ilvl w:val="0"/>
          <w:numId w:val="3"/>
        </w:numPr>
        <w:suppressAutoHyphens/>
        <w:autoSpaceDE w:val="0"/>
        <w:autoSpaceDN w:val="0"/>
        <w:adjustRightInd w:val="0"/>
        <w:ind w:right="70"/>
        <w:textAlignment w:val="baseline"/>
        <w:rPr>
          <w:rFonts w:ascii="Arial" w:hAnsi="Arial" w:cs="Arial"/>
          <w:sz w:val="21"/>
          <w:szCs w:val="21"/>
        </w:rPr>
      </w:pPr>
      <w:r w:rsidRPr="008209AF">
        <w:rPr>
          <w:rFonts w:ascii="Arial" w:hAnsi="Arial" w:cs="Arial"/>
          <w:kern w:val="1"/>
          <w:sz w:val="21"/>
          <w:szCs w:val="21"/>
          <w:lang w:eastAsia="zh-CN" w:bidi="hi-IN"/>
        </w:rPr>
        <w:t xml:space="preserve">Instemmen met de afwijkingen in de jaarrekening </w:t>
      </w:r>
    </w:p>
    <w:p w14:paraId="7A5BC84E" w14:textId="55BCA847" w:rsidR="00273D55" w:rsidRPr="008209AF" w:rsidRDefault="008209AF" w:rsidP="008209AF">
      <w:pPr>
        <w:pStyle w:val="Lijstalinea"/>
        <w:numPr>
          <w:ilvl w:val="0"/>
          <w:numId w:val="3"/>
        </w:numPr>
        <w:suppressAutoHyphens/>
        <w:autoSpaceDE w:val="0"/>
        <w:autoSpaceDN w:val="0"/>
        <w:adjustRightInd w:val="0"/>
        <w:ind w:right="70"/>
        <w:textAlignment w:val="baseline"/>
        <w:rPr>
          <w:rFonts w:ascii="Arial" w:hAnsi="Arial" w:cs="Arial"/>
          <w:sz w:val="21"/>
          <w:szCs w:val="21"/>
        </w:rPr>
      </w:pPr>
      <w:r w:rsidRPr="008209AF">
        <w:rPr>
          <w:rFonts w:ascii="Arial" w:hAnsi="Arial" w:cs="Arial"/>
          <w:kern w:val="1"/>
          <w:sz w:val="21"/>
          <w:szCs w:val="21"/>
          <w:lang w:eastAsia="zh-CN" w:bidi="hi-IN"/>
        </w:rPr>
        <w:t>De jaarstukken 2024 vaststellen.</w:t>
      </w:r>
    </w:p>
    <w:p w14:paraId="2E205AF0" w14:textId="77777777" w:rsidR="00273D55" w:rsidRDefault="00273D55" w:rsidP="00F43E5F">
      <w:pPr>
        <w:rPr>
          <w:rFonts w:ascii="Arial" w:hAnsi="Arial" w:cs="Arial"/>
          <w:sz w:val="21"/>
          <w:szCs w:val="21"/>
        </w:rPr>
      </w:pPr>
    </w:p>
    <w:p w14:paraId="2A4D73BE" w14:textId="77777777" w:rsidR="00273D55" w:rsidRDefault="00273D55" w:rsidP="00F43E5F">
      <w:pPr>
        <w:rPr>
          <w:rFonts w:ascii="Arial" w:hAnsi="Arial" w:cs="Arial"/>
          <w:sz w:val="21"/>
          <w:szCs w:val="21"/>
        </w:rPr>
      </w:pPr>
    </w:p>
    <w:p w14:paraId="785E0F98" w14:textId="77777777" w:rsidR="00273D55" w:rsidRDefault="0020167D" w:rsidP="00F43E5F">
      <w:pPr>
        <w:rPr>
          <w:rFonts w:ascii="Arial" w:hAnsi="Arial" w:cs="Arial"/>
          <w:sz w:val="21"/>
          <w:szCs w:val="21"/>
        </w:rPr>
      </w:pPr>
      <w:r>
        <w:rPr>
          <w:rFonts w:ascii="Arial" w:hAnsi="Arial" w:cs="Arial"/>
          <w:sz w:val="21"/>
          <w:szCs w:val="21"/>
        </w:rPr>
        <w:t xml:space="preserve">Aldus vastgesteld in de raadsvergadering van </w:t>
      </w:r>
      <w:r>
        <w:rPr>
          <w:rFonts w:ascii="Arial" w:eastAsia="Arial" w:hAnsi="Arial" w:cs="Arial"/>
          <w:sz w:val="21"/>
          <w:szCs w:val="21"/>
        </w:rPr>
        <w:t>10 juni 2025</w:t>
      </w:r>
    </w:p>
    <w:p w14:paraId="4B8936AD" w14:textId="77777777" w:rsidR="00273D55" w:rsidRDefault="00273D55" w:rsidP="00F43E5F">
      <w:pPr>
        <w:rPr>
          <w:rFonts w:ascii="Arial" w:hAnsi="Arial" w:cs="Arial"/>
          <w:sz w:val="21"/>
          <w:szCs w:val="21"/>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235"/>
        <w:gridCol w:w="6977"/>
      </w:tblGrid>
      <w:tr w:rsidR="00A902C0" w14:paraId="165E210A" w14:textId="77777777" w:rsidTr="00C914BB">
        <w:tc>
          <w:tcPr>
            <w:tcW w:w="2235" w:type="dxa"/>
          </w:tcPr>
          <w:p w14:paraId="6A035972" w14:textId="77777777" w:rsidR="00273D55" w:rsidRDefault="0020167D" w:rsidP="00C914BB">
            <w:pPr>
              <w:pStyle w:val="Standard"/>
              <w:ind w:right="-1407"/>
            </w:pPr>
            <w:r>
              <w:t>de griffier,</w:t>
            </w:r>
          </w:p>
          <w:p w14:paraId="1D8B5903" w14:textId="77777777" w:rsidR="00273D55" w:rsidRDefault="00273D55" w:rsidP="00C914BB">
            <w:pPr>
              <w:pStyle w:val="Standard"/>
              <w:ind w:right="-1407"/>
            </w:pPr>
          </w:p>
          <w:p w14:paraId="05E27F77" w14:textId="77777777" w:rsidR="00273D55" w:rsidRDefault="00273D55" w:rsidP="00C914BB">
            <w:pPr>
              <w:pStyle w:val="Standard"/>
              <w:ind w:right="-1407"/>
            </w:pPr>
          </w:p>
        </w:tc>
        <w:tc>
          <w:tcPr>
            <w:tcW w:w="6977" w:type="dxa"/>
          </w:tcPr>
          <w:p w14:paraId="5D40B49F" w14:textId="77777777" w:rsidR="00273D55" w:rsidRDefault="0020167D" w:rsidP="00C914BB">
            <w:pPr>
              <w:pStyle w:val="Standard"/>
              <w:ind w:right="-1407"/>
            </w:pPr>
            <w:r>
              <w:t>de voorzitter,</w:t>
            </w:r>
          </w:p>
        </w:tc>
      </w:tr>
      <w:tr w:rsidR="00A902C0" w14:paraId="251A6D61" w14:textId="77777777" w:rsidTr="00C914BB">
        <w:tc>
          <w:tcPr>
            <w:tcW w:w="2235" w:type="dxa"/>
          </w:tcPr>
          <w:p w14:paraId="342637FA" w14:textId="77777777" w:rsidR="00273D55" w:rsidRDefault="0020167D" w:rsidP="00C914BB">
            <w:pPr>
              <w:pStyle w:val="Standard"/>
              <w:ind w:right="-1407"/>
            </w:pPr>
            <w:r w:rsidRPr="00F43E5F">
              <w:t>drs. J.A. Satijn</w:t>
            </w:r>
          </w:p>
        </w:tc>
        <w:tc>
          <w:tcPr>
            <w:tcW w:w="6977" w:type="dxa"/>
          </w:tcPr>
          <w:p w14:paraId="393E4644" w14:textId="77777777" w:rsidR="00273D55" w:rsidRDefault="0020167D" w:rsidP="00C914BB">
            <w:pPr>
              <w:pStyle w:val="Standard"/>
              <w:ind w:right="-1407"/>
            </w:pPr>
            <w:r>
              <w:t>drs. J.H.A. van Oostrum</w:t>
            </w:r>
          </w:p>
        </w:tc>
      </w:tr>
    </w:tbl>
    <w:p w14:paraId="01E2F171" w14:textId="77777777" w:rsidR="00273D55" w:rsidRDefault="00273D55" w:rsidP="00F43E5F">
      <w:pPr>
        <w:rPr>
          <w:rFonts w:ascii="Arial" w:hAnsi="Arial" w:cs="Arial"/>
          <w:sz w:val="21"/>
          <w:szCs w:val="21"/>
        </w:rPr>
      </w:pPr>
    </w:p>
    <w:p w14:paraId="7A552F4C" w14:textId="77777777" w:rsidR="00273D55" w:rsidRDefault="0020167D">
      <w:pPr>
        <w:rPr>
          <w:rFonts w:ascii="Arial" w:hAnsi="Arial" w:cs="Arial"/>
          <w:sz w:val="21"/>
          <w:szCs w:val="21"/>
        </w:rPr>
      </w:pPr>
      <w:r>
        <w:rPr>
          <w:rFonts w:ascii="Arial" w:hAnsi="Arial" w:cs="Arial"/>
          <w:sz w:val="21"/>
          <w:szCs w:val="21"/>
        </w:rPr>
        <w:br w:type="page"/>
      </w:r>
    </w:p>
    <w:p w14:paraId="3104801B" w14:textId="77777777" w:rsidR="00273D55" w:rsidRDefault="0020167D" w:rsidP="00F43E5F">
      <w:pPr>
        <w:rPr>
          <w:rFonts w:ascii="Arial" w:hAnsi="Arial" w:cs="Arial"/>
          <w:b/>
          <w:bCs/>
          <w:sz w:val="21"/>
          <w:szCs w:val="21"/>
        </w:rPr>
      </w:pPr>
      <w:r w:rsidRPr="00F43E5F">
        <w:rPr>
          <w:rFonts w:ascii="Arial" w:hAnsi="Arial" w:cs="Arial"/>
          <w:b/>
          <w:bCs/>
          <w:sz w:val="21"/>
          <w:szCs w:val="21"/>
        </w:rPr>
        <w:lastRenderedPageBreak/>
        <w:t xml:space="preserve">Toelichting </w:t>
      </w:r>
      <w:r w:rsidRPr="00F43E5F">
        <w:rPr>
          <w:rFonts w:ascii="Arial" w:hAnsi="Arial" w:cs="Arial"/>
          <w:b/>
          <w:bCs/>
          <w:sz w:val="21"/>
          <w:szCs w:val="21"/>
        </w:rPr>
        <w:t>raadsvoorstel</w:t>
      </w:r>
    </w:p>
    <w:p w14:paraId="14B36234" w14:textId="77777777" w:rsidR="00273D55" w:rsidRPr="00553314" w:rsidRDefault="00273D55" w:rsidP="00F43E5F">
      <w:pPr>
        <w:rPr>
          <w:rFonts w:ascii="Arial" w:hAnsi="Arial" w:cs="Arial"/>
          <w:sz w:val="21"/>
          <w:szCs w:val="21"/>
        </w:rPr>
      </w:pPr>
    </w:p>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A902C0" w14:paraId="1B896240" w14:textId="77777777" w:rsidTr="00C914BB">
        <w:tc>
          <w:tcPr>
            <w:tcW w:w="2457" w:type="dxa"/>
          </w:tcPr>
          <w:p w14:paraId="40CB28ED" w14:textId="77777777" w:rsidR="00273D55" w:rsidRPr="007D1B77" w:rsidRDefault="0020167D" w:rsidP="00C914BB">
            <w:pPr>
              <w:rPr>
                <w:rFonts w:ascii="Arial" w:hAnsi="Arial" w:cs="Arial"/>
                <w:sz w:val="21"/>
                <w:szCs w:val="21"/>
                <w:lang w:eastAsia="zh-CN" w:bidi="hi-IN"/>
              </w:rPr>
            </w:pPr>
            <w:r>
              <w:rPr>
                <w:rFonts w:ascii="Arial" w:hAnsi="Arial" w:cs="Arial"/>
                <w:sz w:val="21"/>
                <w:szCs w:val="21"/>
                <w:lang w:eastAsia="zh-CN" w:bidi="hi-IN"/>
              </w:rPr>
              <w:t>Onderwerp</w:t>
            </w:r>
          </w:p>
        </w:tc>
        <w:tc>
          <w:tcPr>
            <w:tcW w:w="286" w:type="dxa"/>
          </w:tcPr>
          <w:p w14:paraId="4CEDE33D" w14:textId="77777777" w:rsidR="00273D55" w:rsidRPr="007D1B77" w:rsidRDefault="0020167D"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tcPr>
          <w:p w14:paraId="5D337E83" w14:textId="77777777" w:rsidR="00273D55" w:rsidRPr="007D1B77" w:rsidRDefault="0020167D" w:rsidP="00C914BB">
            <w:pPr>
              <w:rPr>
                <w:rFonts w:ascii="Arial" w:hAnsi="Arial" w:cs="Arial"/>
                <w:sz w:val="21"/>
                <w:szCs w:val="21"/>
                <w:lang w:eastAsia="zh-CN" w:bidi="hi-IN"/>
              </w:rPr>
            </w:pPr>
            <w:r>
              <w:rPr>
                <w:rFonts w:ascii="Arial" w:eastAsia="Arial" w:hAnsi="Arial" w:cs="Arial"/>
                <w:sz w:val="21"/>
                <w:szCs w:val="21"/>
                <w:lang w:eastAsia="zh-CN" w:bidi="hi-IN"/>
              </w:rPr>
              <w:t>Jaarstukken 2024</w:t>
            </w:r>
          </w:p>
        </w:tc>
      </w:tr>
    </w:tbl>
    <w:p w14:paraId="096D8B89" w14:textId="77777777" w:rsidR="00B66BEE" w:rsidRDefault="00B66BEE" w:rsidP="00B66BEE">
      <w:pPr>
        <w:rPr>
          <w:rFonts w:ascii="Arial" w:hAnsi="Arial" w:cs="Arial"/>
          <w:sz w:val="21"/>
          <w:szCs w:val="21"/>
        </w:rPr>
      </w:pPr>
    </w:p>
    <w:p w14:paraId="7EDBA60F" w14:textId="77777777" w:rsidR="00B66BEE" w:rsidRDefault="00B66BEE" w:rsidP="00B66BEE">
      <w:pPr>
        <w:rPr>
          <w:rFonts w:ascii="Arial" w:hAnsi="Arial" w:cs="Arial"/>
          <w:sz w:val="21"/>
          <w:szCs w:val="21"/>
        </w:rPr>
      </w:pPr>
      <w:r w:rsidRPr="00B66BEE">
        <w:rPr>
          <w:rFonts w:ascii="Arial" w:hAnsi="Arial" w:cs="Arial"/>
          <w:b/>
          <w:bCs/>
          <w:sz w:val="21"/>
          <w:szCs w:val="21"/>
        </w:rPr>
        <w:t>Financiën op hoofdlijnen</w:t>
      </w:r>
      <w:r w:rsidRPr="00B66BEE">
        <w:rPr>
          <w:rFonts w:ascii="Arial" w:hAnsi="Arial" w:cs="Arial"/>
          <w:sz w:val="21"/>
          <w:szCs w:val="21"/>
        </w:rPr>
        <w:t xml:space="preserve"> </w:t>
      </w:r>
    </w:p>
    <w:p w14:paraId="371DD844" w14:textId="2FFE400B" w:rsidR="00B66BEE" w:rsidRDefault="00B66BEE" w:rsidP="00B66BEE">
      <w:pPr>
        <w:rPr>
          <w:rFonts w:ascii="Arial" w:hAnsi="Arial" w:cs="Arial"/>
          <w:sz w:val="21"/>
          <w:szCs w:val="21"/>
        </w:rPr>
      </w:pPr>
      <w:r w:rsidRPr="00B66BEE">
        <w:rPr>
          <w:rFonts w:ascii="Arial" w:hAnsi="Arial" w:cs="Arial"/>
          <w:sz w:val="21"/>
          <w:szCs w:val="21"/>
        </w:rPr>
        <w:t xml:space="preserve">De jaarstukken laten een positief resultaat van € </w:t>
      </w:r>
      <w:r>
        <w:rPr>
          <w:rFonts w:ascii="Arial" w:hAnsi="Arial" w:cs="Arial"/>
          <w:sz w:val="21"/>
          <w:szCs w:val="21"/>
        </w:rPr>
        <w:t>8.089</w:t>
      </w:r>
      <w:r w:rsidRPr="00B66BEE">
        <w:rPr>
          <w:rFonts w:ascii="Arial" w:hAnsi="Arial" w:cs="Arial"/>
          <w:sz w:val="21"/>
          <w:szCs w:val="21"/>
        </w:rPr>
        <w:t xml:space="preserve">.000 zien. </w:t>
      </w:r>
      <w:r w:rsidR="007E7217">
        <w:rPr>
          <w:rFonts w:ascii="Arial" w:hAnsi="Arial" w:cs="Arial"/>
          <w:sz w:val="21"/>
          <w:szCs w:val="21"/>
        </w:rPr>
        <w:t xml:space="preserve">Hiervan was via de Bestuursrapportage en Slotwijziging al € 5.449.000 bekend. Daarnaast stond in het raadsvoorstel over de tweede Bestuursrapportage van Fijnder ook het voordeel van € 1.014.000 vermeld. Het nog niet bekende resultaat komt daarmee op € 1.626.000. </w:t>
      </w:r>
      <w:r w:rsidR="007E7217">
        <w:rPr>
          <w:rFonts w:ascii="Arial" w:hAnsi="Arial" w:cs="Arial"/>
          <w:sz w:val="21"/>
          <w:szCs w:val="21"/>
        </w:rPr>
        <w:br/>
      </w:r>
      <w:r w:rsidR="007E7217">
        <w:rPr>
          <w:rFonts w:ascii="Arial" w:hAnsi="Arial" w:cs="Arial"/>
          <w:sz w:val="21"/>
          <w:szCs w:val="21"/>
        </w:rPr>
        <w:br/>
      </w:r>
      <w:r w:rsidRPr="00B66BEE">
        <w:rPr>
          <w:rFonts w:ascii="Arial" w:hAnsi="Arial" w:cs="Arial"/>
          <w:sz w:val="21"/>
          <w:szCs w:val="21"/>
        </w:rPr>
        <w:t xml:space="preserve">Het voordeel </w:t>
      </w:r>
      <w:r w:rsidR="007E7217">
        <w:rPr>
          <w:rFonts w:ascii="Arial" w:hAnsi="Arial" w:cs="Arial"/>
          <w:sz w:val="21"/>
          <w:szCs w:val="21"/>
        </w:rPr>
        <w:t xml:space="preserve">van € 8.089.000 </w:t>
      </w:r>
      <w:r w:rsidRPr="00B66BEE">
        <w:rPr>
          <w:rFonts w:ascii="Arial" w:hAnsi="Arial" w:cs="Arial"/>
          <w:sz w:val="21"/>
          <w:szCs w:val="21"/>
        </w:rPr>
        <w:t xml:space="preserve">is voor € </w:t>
      </w:r>
      <w:r>
        <w:rPr>
          <w:rFonts w:ascii="Arial" w:hAnsi="Arial" w:cs="Arial"/>
          <w:sz w:val="21"/>
          <w:szCs w:val="21"/>
        </w:rPr>
        <w:t>7.916</w:t>
      </w:r>
      <w:r w:rsidRPr="00B66BEE">
        <w:rPr>
          <w:rFonts w:ascii="Arial" w:hAnsi="Arial" w:cs="Arial"/>
          <w:sz w:val="21"/>
          <w:szCs w:val="21"/>
        </w:rPr>
        <w:t>.000 incidenteel</w:t>
      </w:r>
      <w:r w:rsidR="007E7217">
        <w:rPr>
          <w:rFonts w:ascii="Arial" w:hAnsi="Arial" w:cs="Arial"/>
          <w:sz w:val="21"/>
          <w:szCs w:val="21"/>
        </w:rPr>
        <w:t xml:space="preserve"> e</w:t>
      </w:r>
      <w:r w:rsidRPr="00B66BEE">
        <w:rPr>
          <w:rFonts w:ascii="Arial" w:hAnsi="Arial" w:cs="Arial"/>
          <w:sz w:val="21"/>
          <w:szCs w:val="21"/>
        </w:rPr>
        <w:t>n voor</w:t>
      </w:r>
      <w:r w:rsidR="00BB0CE7">
        <w:rPr>
          <w:rFonts w:ascii="Arial" w:hAnsi="Arial" w:cs="Arial"/>
          <w:sz w:val="21"/>
          <w:szCs w:val="21"/>
        </w:rPr>
        <w:t xml:space="preserve"> </w:t>
      </w:r>
      <w:r w:rsidRPr="00B66BEE">
        <w:rPr>
          <w:rFonts w:ascii="Arial" w:hAnsi="Arial" w:cs="Arial"/>
          <w:sz w:val="21"/>
          <w:szCs w:val="21"/>
        </w:rPr>
        <w:t xml:space="preserve">€ </w:t>
      </w:r>
      <w:r>
        <w:rPr>
          <w:rFonts w:ascii="Arial" w:hAnsi="Arial" w:cs="Arial"/>
          <w:sz w:val="21"/>
          <w:szCs w:val="21"/>
        </w:rPr>
        <w:t>173</w:t>
      </w:r>
      <w:r w:rsidRPr="00B66BEE">
        <w:rPr>
          <w:rFonts w:ascii="Arial" w:hAnsi="Arial" w:cs="Arial"/>
          <w:sz w:val="21"/>
          <w:szCs w:val="21"/>
        </w:rPr>
        <w:t>.000 structureel.</w:t>
      </w:r>
      <w:r w:rsidR="007E7217">
        <w:rPr>
          <w:rFonts w:ascii="Arial" w:hAnsi="Arial" w:cs="Arial"/>
          <w:sz w:val="21"/>
          <w:szCs w:val="21"/>
        </w:rPr>
        <w:t xml:space="preserve"> Het nog niet gemelde voordeel ontstaat vooral door extra middelen van het Rijk uit specifieke uitkeringen</w:t>
      </w:r>
      <w:r w:rsidR="00061D9D">
        <w:rPr>
          <w:rFonts w:ascii="Arial" w:hAnsi="Arial" w:cs="Arial"/>
          <w:sz w:val="21"/>
          <w:szCs w:val="21"/>
        </w:rPr>
        <w:t xml:space="preserve">, het niet kunnen realiseren van uitgaven en meevallende rentestanden. Daarnaast zien we relatief veel kleine voordelen op de budgetten. </w:t>
      </w:r>
      <w:r w:rsidRPr="00B66BEE">
        <w:rPr>
          <w:rFonts w:ascii="Arial" w:hAnsi="Arial" w:cs="Arial"/>
          <w:sz w:val="21"/>
          <w:szCs w:val="21"/>
        </w:rPr>
        <w:t xml:space="preserve"> </w:t>
      </w:r>
    </w:p>
    <w:p w14:paraId="545EA61E" w14:textId="77777777" w:rsidR="00B66BEE" w:rsidRDefault="00B66BEE" w:rsidP="00B66BEE">
      <w:pPr>
        <w:rPr>
          <w:rFonts w:ascii="Arial" w:hAnsi="Arial" w:cs="Arial"/>
          <w:sz w:val="21"/>
          <w:szCs w:val="21"/>
        </w:rPr>
      </w:pPr>
    </w:p>
    <w:p w14:paraId="7BFCF6FC" w14:textId="77777777" w:rsidR="00B66BEE" w:rsidRDefault="00B66BEE" w:rsidP="00B66BEE">
      <w:pPr>
        <w:rPr>
          <w:rFonts w:ascii="Arial" w:hAnsi="Arial" w:cs="Arial"/>
          <w:sz w:val="21"/>
          <w:szCs w:val="21"/>
        </w:rPr>
      </w:pPr>
      <w:r w:rsidRPr="00B66BEE">
        <w:rPr>
          <w:rFonts w:ascii="Arial" w:hAnsi="Arial" w:cs="Arial"/>
          <w:b/>
          <w:bCs/>
          <w:sz w:val="21"/>
          <w:szCs w:val="21"/>
        </w:rPr>
        <w:t>Rechtmatigheid</w:t>
      </w:r>
      <w:r w:rsidRPr="00B66BEE">
        <w:rPr>
          <w:rFonts w:ascii="Arial" w:hAnsi="Arial" w:cs="Arial"/>
          <w:sz w:val="21"/>
          <w:szCs w:val="21"/>
        </w:rPr>
        <w:t xml:space="preserve"> </w:t>
      </w:r>
    </w:p>
    <w:p w14:paraId="5658EB27" w14:textId="78058202" w:rsidR="00B66BEE" w:rsidRDefault="00B66BEE" w:rsidP="00B66BEE">
      <w:pPr>
        <w:rPr>
          <w:rFonts w:ascii="Arial" w:hAnsi="Arial" w:cs="Arial"/>
          <w:sz w:val="21"/>
          <w:szCs w:val="21"/>
        </w:rPr>
      </w:pPr>
      <w:r w:rsidRPr="00B66BEE">
        <w:rPr>
          <w:rFonts w:ascii="Arial" w:hAnsi="Arial" w:cs="Arial"/>
          <w:sz w:val="21"/>
          <w:szCs w:val="21"/>
        </w:rPr>
        <w:t>Bij de jaarstukken 202</w:t>
      </w:r>
      <w:r>
        <w:rPr>
          <w:rFonts w:ascii="Arial" w:hAnsi="Arial" w:cs="Arial"/>
          <w:sz w:val="21"/>
          <w:szCs w:val="21"/>
        </w:rPr>
        <w:t>4</w:t>
      </w:r>
      <w:r w:rsidRPr="00B66BEE">
        <w:rPr>
          <w:rFonts w:ascii="Arial" w:hAnsi="Arial" w:cs="Arial"/>
          <w:sz w:val="21"/>
          <w:szCs w:val="21"/>
        </w:rPr>
        <w:t xml:space="preserve"> leggen wij </w:t>
      </w:r>
      <w:r>
        <w:rPr>
          <w:rFonts w:ascii="Arial" w:hAnsi="Arial" w:cs="Arial"/>
          <w:sz w:val="21"/>
          <w:szCs w:val="21"/>
        </w:rPr>
        <w:t xml:space="preserve">ook verantwoording af over de rechtmatigheid. De onrechtmatigheden die wij geconstateerd hebben </w:t>
      </w:r>
      <w:r w:rsidR="00A445ED">
        <w:rPr>
          <w:rFonts w:ascii="Arial" w:hAnsi="Arial" w:cs="Arial"/>
          <w:sz w:val="21"/>
          <w:szCs w:val="21"/>
        </w:rPr>
        <w:t xml:space="preserve">bedragen € </w:t>
      </w:r>
      <w:r w:rsidR="008209AF">
        <w:rPr>
          <w:rFonts w:ascii="Arial" w:hAnsi="Arial" w:cs="Arial"/>
          <w:sz w:val="21"/>
          <w:szCs w:val="21"/>
        </w:rPr>
        <w:t>4,1</w:t>
      </w:r>
      <w:r w:rsidR="00A445ED">
        <w:rPr>
          <w:rFonts w:ascii="Arial" w:hAnsi="Arial" w:cs="Arial"/>
          <w:sz w:val="21"/>
          <w:szCs w:val="21"/>
        </w:rPr>
        <w:t xml:space="preserve"> miljoen. Daarmee blijven de onrechtmatigheden onder de grens van € 4,6 miljoen en kunnen we verklaren dat onze uitgaven en inkomsten rechtmatig zijn.</w:t>
      </w:r>
    </w:p>
    <w:p w14:paraId="7FA153BA" w14:textId="77777777" w:rsidR="00B66BEE" w:rsidRDefault="00B66BEE" w:rsidP="00B66BEE">
      <w:pPr>
        <w:rPr>
          <w:rFonts w:ascii="Arial" w:hAnsi="Arial" w:cs="Arial"/>
          <w:sz w:val="21"/>
          <w:szCs w:val="21"/>
        </w:rPr>
      </w:pPr>
    </w:p>
    <w:p w14:paraId="06454307" w14:textId="77777777" w:rsidR="00A445ED" w:rsidRPr="00A445ED" w:rsidRDefault="00B66BEE" w:rsidP="00B66BEE">
      <w:pPr>
        <w:rPr>
          <w:rFonts w:ascii="Arial" w:hAnsi="Arial" w:cs="Arial"/>
          <w:b/>
          <w:bCs/>
          <w:sz w:val="21"/>
          <w:szCs w:val="21"/>
        </w:rPr>
      </w:pPr>
      <w:r w:rsidRPr="00A445ED">
        <w:rPr>
          <w:rFonts w:ascii="Arial" w:hAnsi="Arial" w:cs="Arial"/>
          <w:b/>
          <w:bCs/>
          <w:sz w:val="21"/>
          <w:szCs w:val="21"/>
        </w:rPr>
        <w:t>Conclusie accountant</w:t>
      </w:r>
    </w:p>
    <w:p w14:paraId="6D724E59" w14:textId="77DD77AE" w:rsidR="00273D55" w:rsidRPr="00804F8B" w:rsidRDefault="00B66BEE" w:rsidP="00B66BEE">
      <w:pPr>
        <w:rPr>
          <w:rFonts w:ascii="Arial" w:hAnsi="Arial" w:cs="Arial"/>
          <w:sz w:val="21"/>
          <w:szCs w:val="21"/>
        </w:rPr>
      </w:pPr>
      <w:r w:rsidRPr="00B66BEE">
        <w:rPr>
          <w:rFonts w:ascii="Arial" w:hAnsi="Arial" w:cs="Arial"/>
          <w:sz w:val="21"/>
          <w:szCs w:val="21"/>
        </w:rPr>
        <w:t>De accountant is voornemens een goedkeurende verklaring af te geven voor de getrouwheid. In het verslag dat de accountant bij de jaarrekening heeft opgesteld staat een overzichtelijk aantal adviezen aan het college. Wij zullen de adviezen zoals u van ons gewend bent prioriteren en van acties voorzien.</w:t>
      </w:r>
    </w:p>
    <w:sectPr w:rsidR="00273D55" w:rsidRPr="00804F8B" w:rsidSect="00BF1292">
      <w:headerReference w:type="even" r:id="rId8"/>
      <w:headerReference w:type="default" r:id="rId9"/>
      <w:footerReference w:type="even" r:id="rId10"/>
      <w:footerReference w:type="default" r:id="rId11"/>
      <w:headerReference w:type="first" r:id="rId12"/>
      <w:footerReference w:type="first" r:id="rId13"/>
      <w:pgSz w:w="11907" w:h="16840" w:code="9"/>
      <w:pgMar w:top="1702" w:right="708" w:bottom="1440" w:left="1797" w:header="709"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BC8F" w14:textId="77777777" w:rsidR="004F2122" w:rsidRDefault="004F2122">
      <w:r>
        <w:separator/>
      </w:r>
    </w:p>
  </w:endnote>
  <w:endnote w:type="continuationSeparator" w:id="0">
    <w:p w14:paraId="6C6A72DC" w14:textId="77777777" w:rsidR="004F2122" w:rsidRDefault="004F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055F" w14:textId="77777777" w:rsidR="00B7372A" w:rsidRDefault="00B737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49178"/>
      <w:docPartObj>
        <w:docPartGallery w:val="Page Numbers (Bottom of Page)"/>
        <w:docPartUnique/>
      </w:docPartObj>
    </w:sdtPr>
    <w:sdtEndPr>
      <w:rPr>
        <w:rFonts w:ascii="Arial" w:hAnsi="Arial" w:cs="Arial"/>
        <w:sz w:val="21"/>
        <w:szCs w:val="21"/>
      </w:rPr>
    </w:sdtEndPr>
    <w:sdtContent>
      <w:p w14:paraId="743110F5" w14:textId="77777777" w:rsidR="007C2A2F" w:rsidRPr="007C2A2F" w:rsidRDefault="0020167D">
        <w:pPr>
          <w:pStyle w:val="Voettekst"/>
          <w:jc w:val="right"/>
          <w:rPr>
            <w:rFonts w:ascii="Arial" w:hAnsi="Arial" w:cs="Arial"/>
            <w:sz w:val="21"/>
            <w:szCs w:val="21"/>
          </w:rPr>
        </w:pPr>
        <w:r w:rsidRPr="007C2A2F">
          <w:rPr>
            <w:rFonts w:ascii="Arial" w:hAnsi="Arial" w:cs="Arial"/>
            <w:sz w:val="21"/>
            <w:szCs w:val="21"/>
          </w:rPr>
          <w:fldChar w:fldCharType="begin"/>
        </w:r>
        <w:r w:rsidRPr="007C2A2F">
          <w:rPr>
            <w:rFonts w:ascii="Arial" w:hAnsi="Arial" w:cs="Arial"/>
            <w:sz w:val="21"/>
            <w:szCs w:val="21"/>
          </w:rPr>
          <w:instrText>PAGE   \* MERGEFORMAT</w:instrText>
        </w:r>
        <w:r w:rsidRPr="007C2A2F">
          <w:rPr>
            <w:rFonts w:ascii="Arial" w:hAnsi="Arial" w:cs="Arial"/>
            <w:sz w:val="21"/>
            <w:szCs w:val="21"/>
          </w:rPr>
          <w:fldChar w:fldCharType="separate"/>
        </w:r>
        <w:r w:rsidRPr="007C2A2F">
          <w:rPr>
            <w:rFonts w:ascii="Arial" w:hAnsi="Arial" w:cs="Arial"/>
            <w:sz w:val="21"/>
            <w:szCs w:val="21"/>
          </w:rPr>
          <w:t>3</w:t>
        </w:r>
        <w:r w:rsidRPr="007C2A2F">
          <w:rPr>
            <w:rFonts w:ascii="Arial" w:hAnsi="Arial" w:cs="Arial"/>
            <w:sz w:val="21"/>
            <w:szCs w:val="21"/>
          </w:rPr>
          <w:fldChar w:fldCharType="end"/>
        </w:r>
      </w:p>
    </w:sdtContent>
  </w:sdt>
  <w:p w14:paraId="19648782" w14:textId="77777777" w:rsidR="007C2A2F" w:rsidRPr="007C2A2F" w:rsidRDefault="007C2A2F">
    <w:pPr>
      <w:pStyle w:val="Voettekst"/>
      <w:rPr>
        <w:rFonts w:ascii="Arial" w:hAnsi="Arial"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6322"/>
      <w:docPartObj>
        <w:docPartGallery w:val="Page Numbers (Bottom of Page)"/>
        <w:docPartUnique/>
      </w:docPartObj>
    </w:sdtPr>
    <w:sdtEndPr>
      <w:rPr>
        <w:rFonts w:ascii="Arial" w:hAnsi="Arial" w:cs="Arial"/>
        <w:sz w:val="20"/>
        <w:szCs w:val="20"/>
      </w:rPr>
    </w:sdtEndPr>
    <w:sdtContent>
      <w:p w14:paraId="35F7F011" w14:textId="77777777" w:rsidR="00085E3E" w:rsidRPr="00085E3E" w:rsidRDefault="00085E3E">
        <w:pPr>
          <w:pStyle w:val="Voettekst"/>
          <w:jc w:val="right"/>
          <w:rPr>
            <w:rFonts w:ascii="Arial" w:hAnsi="Arial" w:cs="Arial"/>
            <w:sz w:val="20"/>
            <w:szCs w:val="20"/>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361"/>
          <w:gridCol w:w="4678"/>
        </w:tblGrid>
        <w:tr w:rsidR="00A902C0" w14:paraId="5148C8DF" w14:textId="77777777" w:rsidTr="001113BE">
          <w:tc>
            <w:tcPr>
              <w:tcW w:w="4361" w:type="dxa"/>
            </w:tcPr>
            <w:p w14:paraId="03C18FF3" w14:textId="77777777" w:rsidR="00085E3E" w:rsidRPr="001365C9" w:rsidRDefault="0020167D" w:rsidP="00085E3E">
              <w:pPr>
                <w:pStyle w:val="Voettekst"/>
                <w:rPr>
                  <w:rFonts w:ascii="Arial" w:hAnsi="Arial" w:cs="Arial"/>
                  <w:sz w:val="16"/>
                  <w:szCs w:val="16"/>
                </w:rPr>
              </w:pPr>
              <w:r w:rsidRPr="001365C9">
                <w:rPr>
                  <w:rFonts w:ascii="Arial" w:hAnsi="Arial" w:cs="Arial"/>
                  <w:sz w:val="16"/>
                  <w:szCs w:val="16"/>
                </w:rPr>
                <w:t>In te vullen door Griffie:</w:t>
              </w:r>
            </w:p>
          </w:tc>
          <w:tc>
            <w:tcPr>
              <w:tcW w:w="4678" w:type="dxa"/>
            </w:tcPr>
            <w:p w14:paraId="33BC139A" w14:textId="77777777" w:rsidR="00085E3E" w:rsidRPr="001365C9" w:rsidRDefault="00085E3E" w:rsidP="00085E3E">
              <w:pPr>
                <w:pStyle w:val="Voettekst"/>
                <w:rPr>
                  <w:rFonts w:ascii="Arial" w:hAnsi="Arial" w:cs="Arial"/>
                  <w:sz w:val="16"/>
                  <w:szCs w:val="16"/>
                </w:rPr>
              </w:pPr>
            </w:p>
          </w:tc>
        </w:tr>
        <w:tr w:rsidR="00A902C0" w14:paraId="141B9B70" w14:textId="77777777" w:rsidTr="001113BE">
          <w:tc>
            <w:tcPr>
              <w:tcW w:w="4361" w:type="dxa"/>
            </w:tcPr>
            <w:p w14:paraId="704EE940" w14:textId="77777777" w:rsidR="00085E3E" w:rsidRPr="001365C9" w:rsidRDefault="00085E3E" w:rsidP="00085E3E">
              <w:pPr>
                <w:pStyle w:val="Voettekst"/>
                <w:rPr>
                  <w:rFonts w:ascii="Arial" w:hAnsi="Arial" w:cs="Arial"/>
                  <w:sz w:val="16"/>
                  <w:szCs w:val="16"/>
                  <w:u w:val="single"/>
                </w:rPr>
              </w:pPr>
            </w:p>
          </w:tc>
          <w:tc>
            <w:tcPr>
              <w:tcW w:w="4678" w:type="dxa"/>
            </w:tcPr>
            <w:p w14:paraId="1E573F14" w14:textId="77777777" w:rsidR="00085E3E" w:rsidRPr="001365C9" w:rsidRDefault="0020167D" w:rsidP="00085E3E">
              <w:pPr>
                <w:pStyle w:val="Voettekst"/>
                <w:rPr>
                  <w:rFonts w:ascii="Arial" w:hAnsi="Arial" w:cs="Arial"/>
                  <w:sz w:val="16"/>
                  <w:szCs w:val="16"/>
                  <w:u w:val="single"/>
                </w:rPr>
              </w:pPr>
              <w:r w:rsidRPr="001365C9">
                <w:rPr>
                  <w:rFonts w:ascii="Arial" w:hAnsi="Arial" w:cs="Arial"/>
                  <w:sz w:val="16"/>
                  <w:szCs w:val="16"/>
                  <w:u w:val="single"/>
                </w:rPr>
                <w:t>Raadsvergadering</w:t>
              </w:r>
            </w:p>
          </w:tc>
        </w:tr>
        <w:tr w:rsidR="00A902C0" w14:paraId="15F567BA" w14:textId="77777777" w:rsidTr="001113BE">
          <w:tc>
            <w:tcPr>
              <w:tcW w:w="4361" w:type="dxa"/>
            </w:tcPr>
            <w:p w14:paraId="0226E1DF" w14:textId="77777777" w:rsidR="00085E3E" w:rsidRPr="001365C9" w:rsidRDefault="00085E3E" w:rsidP="00085E3E">
              <w:pPr>
                <w:pStyle w:val="Voettekst"/>
                <w:rPr>
                  <w:rFonts w:ascii="Arial" w:hAnsi="Arial" w:cs="Arial"/>
                  <w:sz w:val="16"/>
                  <w:szCs w:val="16"/>
                </w:rPr>
              </w:pPr>
            </w:p>
          </w:tc>
          <w:tc>
            <w:tcPr>
              <w:tcW w:w="4678" w:type="dxa"/>
            </w:tcPr>
            <w:p w14:paraId="28B3D4BF" w14:textId="77777777" w:rsidR="00085E3E" w:rsidRPr="001365C9" w:rsidRDefault="0020167D" w:rsidP="00085E3E">
              <w:pPr>
                <w:pStyle w:val="Voettekst"/>
                <w:rPr>
                  <w:rFonts w:ascii="Arial" w:hAnsi="Arial" w:cs="Arial"/>
                  <w:sz w:val="16"/>
                  <w:szCs w:val="16"/>
                </w:rPr>
              </w:pPr>
              <w:r w:rsidRPr="001365C9">
                <w:rPr>
                  <w:rFonts w:ascii="Arial" w:hAnsi="Arial" w:cs="Arial"/>
                  <w:sz w:val="16"/>
                  <w:szCs w:val="16"/>
                </w:rPr>
                <w:t>0 zonder hoofdelijke stemming</w:t>
              </w:r>
            </w:p>
          </w:tc>
        </w:tr>
        <w:tr w:rsidR="00A902C0" w14:paraId="087F0FFB" w14:textId="77777777" w:rsidTr="001113BE">
          <w:tc>
            <w:tcPr>
              <w:tcW w:w="4361" w:type="dxa"/>
            </w:tcPr>
            <w:p w14:paraId="029907DE" w14:textId="77777777" w:rsidR="00085E3E" w:rsidRPr="001365C9" w:rsidRDefault="00085E3E" w:rsidP="00085E3E">
              <w:pPr>
                <w:pStyle w:val="Voettekst"/>
                <w:rPr>
                  <w:rFonts w:ascii="Arial" w:hAnsi="Arial" w:cs="Arial"/>
                  <w:sz w:val="16"/>
                  <w:szCs w:val="16"/>
                </w:rPr>
              </w:pPr>
            </w:p>
          </w:tc>
          <w:tc>
            <w:tcPr>
              <w:tcW w:w="4678" w:type="dxa"/>
            </w:tcPr>
            <w:p w14:paraId="43CF7317" w14:textId="77777777" w:rsidR="00085E3E" w:rsidRPr="001365C9" w:rsidRDefault="0020167D" w:rsidP="00085E3E">
              <w:pPr>
                <w:pStyle w:val="Voettekst"/>
                <w:rPr>
                  <w:rFonts w:ascii="Arial" w:hAnsi="Arial" w:cs="Arial"/>
                  <w:sz w:val="16"/>
                  <w:szCs w:val="16"/>
                </w:rPr>
              </w:pPr>
              <w:r w:rsidRPr="001365C9">
                <w:rPr>
                  <w:rFonts w:ascii="Arial" w:hAnsi="Arial" w:cs="Arial"/>
                  <w:sz w:val="16"/>
                  <w:szCs w:val="16"/>
                </w:rPr>
                <w:t>0 met algemene stemmen</w:t>
              </w:r>
            </w:p>
          </w:tc>
        </w:tr>
        <w:tr w:rsidR="00A902C0" w14:paraId="227D2F4B" w14:textId="77777777" w:rsidTr="001113BE">
          <w:tc>
            <w:tcPr>
              <w:tcW w:w="4361" w:type="dxa"/>
            </w:tcPr>
            <w:p w14:paraId="0D94B367" w14:textId="77777777" w:rsidR="00085E3E" w:rsidRPr="001365C9" w:rsidRDefault="00085E3E" w:rsidP="00085E3E">
              <w:pPr>
                <w:pStyle w:val="Voettekst"/>
                <w:rPr>
                  <w:rFonts w:ascii="Arial" w:hAnsi="Arial" w:cs="Arial"/>
                  <w:sz w:val="16"/>
                  <w:szCs w:val="16"/>
                </w:rPr>
              </w:pPr>
            </w:p>
          </w:tc>
          <w:tc>
            <w:tcPr>
              <w:tcW w:w="4678" w:type="dxa"/>
            </w:tcPr>
            <w:p w14:paraId="1CB33822" w14:textId="77777777" w:rsidR="00085E3E" w:rsidRPr="001365C9" w:rsidRDefault="0020167D" w:rsidP="00085E3E">
              <w:pPr>
                <w:pStyle w:val="Voettekst"/>
                <w:rPr>
                  <w:rFonts w:ascii="Arial" w:hAnsi="Arial" w:cs="Arial"/>
                  <w:sz w:val="16"/>
                  <w:szCs w:val="16"/>
                </w:rPr>
              </w:pPr>
              <w:r w:rsidRPr="001365C9">
                <w:rPr>
                  <w:rFonts w:ascii="Arial" w:hAnsi="Arial" w:cs="Arial"/>
                  <w:sz w:val="16"/>
                  <w:szCs w:val="16"/>
                </w:rPr>
                <w:t>0      stemmen voor,      stemmen tegen</w:t>
              </w:r>
            </w:p>
          </w:tc>
        </w:tr>
        <w:tr w:rsidR="00A902C0" w14:paraId="36F47DC4" w14:textId="77777777" w:rsidTr="001113BE">
          <w:tc>
            <w:tcPr>
              <w:tcW w:w="4361" w:type="dxa"/>
            </w:tcPr>
            <w:p w14:paraId="378C19E7" w14:textId="77777777" w:rsidR="00085E3E" w:rsidRPr="001365C9" w:rsidRDefault="00085E3E" w:rsidP="00085E3E">
              <w:pPr>
                <w:pStyle w:val="Voettekst"/>
                <w:rPr>
                  <w:rFonts w:ascii="Arial" w:hAnsi="Arial" w:cs="Arial"/>
                  <w:sz w:val="16"/>
                  <w:szCs w:val="16"/>
                </w:rPr>
              </w:pPr>
            </w:p>
          </w:tc>
          <w:tc>
            <w:tcPr>
              <w:tcW w:w="4678" w:type="dxa"/>
            </w:tcPr>
            <w:p w14:paraId="14CA7B9A" w14:textId="77777777" w:rsidR="00085E3E" w:rsidRPr="001365C9" w:rsidRDefault="0020167D" w:rsidP="00085E3E">
              <w:pPr>
                <w:pStyle w:val="Voettekst"/>
                <w:rPr>
                  <w:rFonts w:ascii="Arial" w:hAnsi="Arial" w:cs="Arial"/>
                  <w:sz w:val="16"/>
                  <w:szCs w:val="16"/>
                </w:rPr>
              </w:pPr>
              <w:r w:rsidRPr="001365C9">
                <w:rPr>
                  <w:rFonts w:ascii="Arial" w:hAnsi="Arial" w:cs="Arial"/>
                  <w:sz w:val="16"/>
                  <w:szCs w:val="16"/>
                </w:rPr>
                <w:t>0 aangenomen</w:t>
              </w:r>
            </w:p>
          </w:tc>
        </w:tr>
        <w:tr w:rsidR="00A902C0" w14:paraId="53B29F94" w14:textId="77777777" w:rsidTr="001113BE">
          <w:tc>
            <w:tcPr>
              <w:tcW w:w="4361" w:type="dxa"/>
            </w:tcPr>
            <w:p w14:paraId="5C89923B" w14:textId="77777777" w:rsidR="00085E3E" w:rsidRPr="001365C9" w:rsidRDefault="00085E3E" w:rsidP="00085E3E">
              <w:pPr>
                <w:pStyle w:val="Voettekst"/>
                <w:rPr>
                  <w:rFonts w:ascii="Arial" w:hAnsi="Arial" w:cs="Arial"/>
                  <w:sz w:val="16"/>
                  <w:szCs w:val="16"/>
                </w:rPr>
              </w:pPr>
            </w:p>
          </w:tc>
          <w:tc>
            <w:tcPr>
              <w:tcW w:w="4678" w:type="dxa"/>
            </w:tcPr>
            <w:p w14:paraId="24BBCCF5" w14:textId="77777777" w:rsidR="00085E3E" w:rsidRPr="001365C9" w:rsidRDefault="0020167D" w:rsidP="00085E3E">
              <w:pPr>
                <w:pStyle w:val="Voettekst"/>
                <w:rPr>
                  <w:rFonts w:ascii="Arial" w:hAnsi="Arial" w:cs="Arial"/>
                  <w:sz w:val="16"/>
                  <w:szCs w:val="16"/>
                </w:rPr>
              </w:pPr>
              <w:r w:rsidRPr="001365C9">
                <w:rPr>
                  <w:rFonts w:ascii="Arial" w:hAnsi="Arial" w:cs="Arial"/>
                  <w:sz w:val="16"/>
                  <w:szCs w:val="16"/>
                </w:rPr>
                <w:t>0 verworpen</w:t>
              </w:r>
            </w:p>
          </w:tc>
        </w:tr>
      </w:tbl>
      <w:p w14:paraId="06A0E309" w14:textId="77777777" w:rsidR="00085E3E" w:rsidRPr="00085E3E" w:rsidRDefault="0020167D">
        <w:pPr>
          <w:pStyle w:val="Voettekst"/>
          <w:jc w:val="right"/>
          <w:rPr>
            <w:rFonts w:ascii="Arial" w:hAnsi="Arial" w:cs="Arial"/>
            <w:sz w:val="20"/>
            <w:szCs w:val="20"/>
          </w:rPr>
        </w:pPr>
        <w:r w:rsidRPr="00085E3E">
          <w:rPr>
            <w:rFonts w:ascii="Arial" w:hAnsi="Arial" w:cs="Arial"/>
            <w:sz w:val="20"/>
            <w:szCs w:val="20"/>
          </w:rPr>
          <w:fldChar w:fldCharType="begin"/>
        </w:r>
        <w:r w:rsidRPr="00085E3E">
          <w:rPr>
            <w:rFonts w:ascii="Arial" w:hAnsi="Arial" w:cs="Arial"/>
            <w:sz w:val="20"/>
            <w:szCs w:val="20"/>
          </w:rPr>
          <w:instrText>PAGE   \* MERGEFORMAT</w:instrText>
        </w:r>
        <w:r w:rsidRPr="00085E3E">
          <w:rPr>
            <w:rFonts w:ascii="Arial" w:hAnsi="Arial" w:cs="Arial"/>
            <w:sz w:val="20"/>
            <w:szCs w:val="20"/>
          </w:rPr>
          <w:fldChar w:fldCharType="separate"/>
        </w:r>
        <w:r w:rsidRPr="00085E3E">
          <w:rPr>
            <w:rFonts w:ascii="Arial" w:hAnsi="Arial" w:cs="Arial"/>
            <w:sz w:val="20"/>
            <w:szCs w:val="20"/>
          </w:rPr>
          <w:t>1</w:t>
        </w:r>
        <w:r w:rsidRPr="00085E3E">
          <w:rPr>
            <w:rFonts w:ascii="Arial" w:hAnsi="Arial" w:cs="Arial"/>
            <w:sz w:val="20"/>
            <w:szCs w:val="20"/>
          </w:rPr>
          <w:fldChar w:fldCharType="end"/>
        </w:r>
      </w:p>
    </w:sdtContent>
  </w:sdt>
  <w:p w14:paraId="653283D1" w14:textId="77777777" w:rsidR="004D1ADC" w:rsidRDefault="004D1A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1B3D" w14:textId="77777777" w:rsidR="004F2122" w:rsidRDefault="004F2122">
      <w:r>
        <w:separator/>
      </w:r>
    </w:p>
  </w:footnote>
  <w:footnote w:type="continuationSeparator" w:id="0">
    <w:p w14:paraId="35411F1B" w14:textId="77777777" w:rsidR="004F2122" w:rsidRDefault="004F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E0AF" w14:textId="77777777" w:rsidR="00B7372A" w:rsidRDefault="00B737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A8B3" w14:textId="77777777" w:rsidR="00B7372A" w:rsidRDefault="00B737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5DEC" w14:textId="77777777" w:rsidR="0073451F" w:rsidRPr="004D1ADC" w:rsidRDefault="0020167D" w:rsidP="0073451F">
    <w:pPr>
      <w:pStyle w:val="Koptekst"/>
      <w:ind w:right="897"/>
      <w:rPr>
        <w:rFonts w:ascii="Arial" w:hAnsi="Arial" w:cs="Arial"/>
        <w:b/>
        <w:bCs/>
        <w:sz w:val="32"/>
        <w:szCs w:val="32"/>
      </w:rPr>
    </w:pPr>
    <w:r>
      <w:rPr>
        <w:rFonts w:cs="Arial"/>
        <w:noProof/>
      </w:rPr>
      <w:drawing>
        <wp:anchor distT="0" distB="0" distL="114300" distR="114300" simplePos="0" relativeHeight="251658240" behindDoc="0" locked="0" layoutInCell="1" allowOverlap="1" wp14:anchorId="54D05688" wp14:editId="57948E00">
          <wp:simplePos x="0" y="0"/>
          <wp:positionH relativeFrom="column">
            <wp:posOffset>3276600</wp:posOffset>
          </wp:positionH>
          <wp:positionV relativeFrom="paragraph">
            <wp:posOffset>-440690</wp:posOffset>
          </wp:positionV>
          <wp:extent cx="2705100" cy="1076325"/>
          <wp:effectExtent l="0" t="0" r="0" b="0"/>
          <wp:wrapNone/>
          <wp:docPr id="960908570" name="Afbeelding 1" descr="Afbeelding met Lettertype, Graphics,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08570" name="Afbeelding 1" descr="Afbeelding met Lettertype, Graphics, schermopnam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76325"/>
                  </a:xfrm>
                  <a:prstGeom prst="rect">
                    <a:avLst/>
                  </a:prstGeom>
                  <a:noFill/>
                </pic:spPr>
              </pic:pic>
            </a:graphicData>
          </a:graphic>
        </wp:anchor>
      </w:drawing>
    </w:r>
  </w:p>
  <w:p w14:paraId="46EBF256" w14:textId="77777777" w:rsidR="0073451F" w:rsidRPr="0073451F" w:rsidRDefault="0020167D" w:rsidP="0073451F">
    <w:pPr>
      <w:pStyle w:val="Koptekst"/>
      <w:ind w:right="46"/>
      <w:rPr>
        <w:rFonts w:ascii="Arial" w:hAnsi="Arial" w:cs="Arial"/>
        <w:b/>
        <w:bCs/>
      </w:rPr>
    </w:pPr>
    <w:r w:rsidRPr="0073451F">
      <w:rPr>
        <w:rFonts w:ascii="Arial" w:hAnsi="Arial" w:cs="Arial"/>
        <w:b/>
        <w:bCs/>
      </w:rPr>
      <w:t>Raadsvoorstel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09D"/>
    <w:multiLevelType w:val="hybridMultilevel"/>
    <w:tmpl w:val="086213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F05E2B"/>
    <w:multiLevelType w:val="hybridMultilevel"/>
    <w:tmpl w:val="086213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7746CA3"/>
    <w:multiLevelType w:val="hybridMultilevel"/>
    <w:tmpl w:val="03A05E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0144529">
    <w:abstractNumId w:val="0"/>
  </w:num>
  <w:num w:numId="2" w16cid:durableId="1931542950">
    <w:abstractNumId w:val="2"/>
  </w:num>
  <w:num w:numId="3" w16cid:durableId="135719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C0"/>
    <w:rsid w:val="00017B5C"/>
    <w:rsid w:val="00061D9D"/>
    <w:rsid w:val="00085E3E"/>
    <w:rsid w:val="000F0173"/>
    <w:rsid w:val="00107E0A"/>
    <w:rsid w:val="001365C9"/>
    <w:rsid w:val="00176FD0"/>
    <w:rsid w:val="001B01BC"/>
    <w:rsid w:val="0020167D"/>
    <w:rsid w:val="00273D55"/>
    <w:rsid w:val="002B64BF"/>
    <w:rsid w:val="003B5B15"/>
    <w:rsid w:val="00481A44"/>
    <w:rsid w:val="004D116E"/>
    <w:rsid w:val="004D1ADC"/>
    <w:rsid w:val="004F1DD7"/>
    <w:rsid w:val="004F2122"/>
    <w:rsid w:val="00541835"/>
    <w:rsid w:val="00553314"/>
    <w:rsid w:val="00571B4F"/>
    <w:rsid w:val="00577693"/>
    <w:rsid w:val="005B17CF"/>
    <w:rsid w:val="006D38BA"/>
    <w:rsid w:val="0071004A"/>
    <w:rsid w:val="0073451F"/>
    <w:rsid w:val="007C2A2F"/>
    <w:rsid w:val="007D1B77"/>
    <w:rsid w:val="007E7217"/>
    <w:rsid w:val="00804F8B"/>
    <w:rsid w:val="008209AF"/>
    <w:rsid w:val="008F66B1"/>
    <w:rsid w:val="00946C64"/>
    <w:rsid w:val="009D49A8"/>
    <w:rsid w:val="00A445ED"/>
    <w:rsid w:val="00A902C0"/>
    <w:rsid w:val="00AB13B5"/>
    <w:rsid w:val="00B66BEE"/>
    <w:rsid w:val="00B7372A"/>
    <w:rsid w:val="00BB0CE7"/>
    <w:rsid w:val="00C914BB"/>
    <w:rsid w:val="00D43562"/>
    <w:rsid w:val="00D94396"/>
    <w:rsid w:val="00D95C71"/>
    <w:rsid w:val="00F43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CD60E"/>
  <w15:docId w15:val="{042F3306-FB4B-4E3E-BE40-8411EDD5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paragraph" w:styleId="Kop1">
    <w:name w:val="heading 1"/>
    <w:basedOn w:val="Standaard"/>
    <w:next w:val="Standaard"/>
    <w:link w:val="Kop1Char"/>
    <w:qFormat/>
    <w:rsid w:val="007345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semiHidden/>
    <w:unhideWhenUsed/>
    <w:qFormat/>
    <w:rsid w:val="007345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semiHidden/>
    <w:unhideWhenUsed/>
    <w:qFormat/>
    <w:rsid w:val="0073451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semiHidden/>
    <w:unhideWhenUsed/>
    <w:qFormat/>
    <w:rsid w:val="007345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semiHidden/>
    <w:unhideWhenUsed/>
    <w:qFormat/>
    <w:rsid w:val="0073451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semiHidden/>
    <w:unhideWhenUsed/>
    <w:qFormat/>
    <w:rsid w:val="0073451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73451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73451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73451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451F"/>
    <w:rPr>
      <w:rFonts w:asciiTheme="majorHAnsi" w:eastAsiaTheme="majorEastAsia" w:hAnsiTheme="majorHAnsi" w:cstheme="majorBidi"/>
      <w:color w:val="365F91" w:themeColor="accent1" w:themeShade="BF"/>
      <w:sz w:val="40"/>
      <w:szCs w:val="40"/>
      <w:lang w:eastAsia="en-US"/>
    </w:rPr>
  </w:style>
  <w:style w:type="character" w:customStyle="1" w:styleId="Kop2Char">
    <w:name w:val="Kop 2 Char"/>
    <w:basedOn w:val="Standaardalinea-lettertype"/>
    <w:link w:val="Kop2"/>
    <w:semiHidden/>
    <w:rsid w:val="0073451F"/>
    <w:rPr>
      <w:rFonts w:asciiTheme="majorHAnsi" w:eastAsiaTheme="majorEastAsia" w:hAnsiTheme="majorHAnsi" w:cstheme="majorBidi"/>
      <w:color w:val="365F91" w:themeColor="accent1" w:themeShade="BF"/>
      <w:sz w:val="32"/>
      <w:szCs w:val="32"/>
      <w:lang w:eastAsia="en-US"/>
    </w:rPr>
  </w:style>
  <w:style w:type="character" w:customStyle="1" w:styleId="Kop3Char">
    <w:name w:val="Kop 3 Char"/>
    <w:basedOn w:val="Standaardalinea-lettertype"/>
    <w:link w:val="Kop3"/>
    <w:semiHidden/>
    <w:rsid w:val="0073451F"/>
    <w:rPr>
      <w:rFonts w:asciiTheme="minorHAnsi" w:eastAsiaTheme="majorEastAsia" w:hAnsiTheme="minorHAnsi" w:cstheme="majorBidi"/>
      <w:color w:val="365F91" w:themeColor="accent1" w:themeShade="BF"/>
      <w:sz w:val="28"/>
      <w:szCs w:val="28"/>
      <w:lang w:eastAsia="en-US"/>
    </w:rPr>
  </w:style>
  <w:style w:type="character" w:customStyle="1" w:styleId="Kop4Char">
    <w:name w:val="Kop 4 Char"/>
    <w:basedOn w:val="Standaardalinea-lettertype"/>
    <w:link w:val="Kop4"/>
    <w:semiHidden/>
    <w:rsid w:val="0073451F"/>
    <w:rPr>
      <w:rFonts w:asciiTheme="minorHAnsi" w:eastAsiaTheme="majorEastAsia" w:hAnsiTheme="minorHAnsi" w:cstheme="majorBidi"/>
      <w:i/>
      <w:iCs/>
      <w:color w:val="365F91" w:themeColor="accent1" w:themeShade="BF"/>
      <w:sz w:val="24"/>
      <w:szCs w:val="24"/>
      <w:lang w:eastAsia="en-US"/>
    </w:rPr>
  </w:style>
  <w:style w:type="character" w:customStyle="1" w:styleId="Kop5Char">
    <w:name w:val="Kop 5 Char"/>
    <w:basedOn w:val="Standaardalinea-lettertype"/>
    <w:link w:val="Kop5"/>
    <w:semiHidden/>
    <w:rsid w:val="0073451F"/>
    <w:rPr>
      <w:rFonts w:asciiTheme="minorHAnsi" w:eastAsiaTheme="majorEastAsia" w:hAnsiTheme="minorHAnsi" w:cstheme="majorBidi"/>
      <w:color w:val="365F91" w:themeColor="accent1" w:themeShade="BF"/>
      <w:sz w:val="24"/>
      <w:szCs w:val="24"/>
      <w:lang w:eastAsia="en-US"/>
    </w:rPr>
  </w:style>
  <w:style w:type="character" w:customStyle="1" w:styleId="Kop6Char">
    <w:name w:val="Kop 6 Char"/>
    <w:basedOn w:val="Standaardalinea-lettertype"/>
    <w:link w:val="Kop6"/>
    <w:semiHidden/>
    <w:rsid w:val="0073451F"/>
    <w:rPr>
      <w:rFonts w:asciiTheme="minorHAnsi" w:eastAsiaTheme="majorEastAsia" w:hAnsiTheme="minorHAnsi" w:cstheme="majorBidi"/>
      <w:i/>
      <w:iCs/>
      <w:color w:val="595959" w:themeColor="text1" w:themeTint="A6"/>
      <w:sz w:val="24"/>
      <w:szCs w:val="24"/>
      <w:lang w:eastAsia="en-US"/>
    </w:rPr>
  </w:style>
  <w:style w:type="character" w:customStyle="1" w:styleId="Kop7Char">
    <w:name w:val="Kop 7 Char"/>
    <w:basedOn w:val="Standaardalinea-lettertype"/>
    <w:link w:val="Kop7"/>
    <w:semiHidden/>
    <w:rsid w:val="0073451F"/>
    <w:rPr>
      <w:rFonts w:asciiTheme="minorHAnsi" w:eastAsiaTheme="majorEastAsia" w:hAnsiTheme="minorHAnsi" w:cstheme="majorBidi"/>
      <w:color w:val="595959" w:themeColor="text1" w:themeTint="A6"/>
      <w:sz w:val="24"/>
      <w:szCs w:val="24"/>
      <w:lang w:eastAsia="en-US"/>
    </w:rPr>
  </w:style>
  <w:style w:type="character" w:customStyle="1" w:styleId="Kop8Char">
    <w:name w:val="Kop 8 Char"/>
    <w:basedOn w:val="Standaardalinea-lettertype"/>
    <w:link w:val="Kop8"/>
    <w:semiHidden/>
    <w:rsid w:val="0073451F"/>
    <w:rPr>
      <w:rFonts w:asciiTheme="minorHAnsi" w:eastAsiaTheme="majorEastAsia" w:hAnsiTheme="minorHAnsi" w:cstheme="majorBidi"/>
      <w:i/>
      <w:iCs/>
      <w:color w:val="272727" w:themeColor="text1" w:themeTint="D8"/>
      <w:sz w:val="24"/>
      <w:szCs w:val="24"/>
      <w:lang w:eastAsia="en-US"/>
    </w:rPr>
  </w:style>
  <w:style w:type="character" w:customStyle="1" w:styleId="Kop9Char">
    <w:name w:val="Kop 9 Char"/>
    <w:basedOn w:val="Standaardalinea-lettertype"/>
    <w:link w:val="Kop9"/>
    <w:semiHidden/>
    <w:rsid w:val="0073451F"/>
    <w:rPr>
      <w:rFonts w:asciiTheme="minorHAnsi" w:eastAsiaTheme="majorEastAsia" w:hAnsiTheme="minorHAnsi" w:cstheme="majorBidi"/>
      <w:color w:val="272727" w:themeColor="text1" w:themeTint="D8"/>
      <w:sz w:val="24"/>
      <w:szCs w:val="24"/>
      <w:lang w:eastAsia="en-US"/>
    </w:rPr>
  </w:style>
  <w:style w:type="paragraph" w:styleId="Titel">
    <w:name w:val="Title"/>
    <w:basedOn w:val="Standaard"/>
    <w:next w:val="Standaard"/>
    <w:link w:val="TitelChar"/>
    <w:qFormat/>
    <w:rsid w:val="007345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73451F"/>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qFormat/>
    <w:rsid w:val="007345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73451F"/>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73451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3451F"/>
    <w:rPr>
      <w:i/>
      <w:iCs/>
      <w:color w:val="404040" w:themeColor="text1" w:themeTint="BF"/>
      <w:sz w:val="24"/>
      <w:szCs w:val="24"/>
      <w:lang w:eastAsia="en-US"/>
    </w:rPr>
  </w:style>
  <w:style w:type="paragraph" w:styleId="Lijstalinea">
    <w:name w:val="List Paragraph"/>
    <w:basedOn w:val="Standaard"/>
    <w:uiPriority w:val="34"/>
    <w:qFormat/>
    <w:rsid w:val="0073451F"/>
    <w:pPr>
      <w:ind w:left="720"/>
      <w:contextualSpacing/>
    </w:pPr>
  </w:style>
  <w:style w:type="character" w:styleId="Intensievebenadrukking">
    <w:name w:val="Intense Emphasis"/>
    <w:basedOn w:val="Standaardalinea-lettertype"/>
    <w:uiPriority w:val="21"/>
    <w:qFormat/>
    <w:rsid w:val="0073451F"/>
    <w:rPr>
      <w:i/>
      <w:iCs/>
      <w:color w:val="365F91" w:themeColor="accent1" w:themeShade="BF"/>
    </w:rPr>
  </w:style>
  <w:style w:type="paragraph" w:styleId="Duidelijkcitaat">
    <w:name w:val="Intense Quote"/>
    <w:basedOn w:val="Standaard"/>
    <w:next w:val="Standaard"/>
    <w:link w:val="DuidelijkcitaatChar"/>
    <w:uiPriority w:val="30"/>
    <w:qFormat/>
    <w:rsid w:val="007345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3451F"/>
    <w:rPr>
      <w:i/>
      <w:iCs/>
      <w:color w:val="365F91" w:themeColor="accent1" w:themeShade="BF"/>
      <w:sz w:val="24"/>
      <w:szCs w:val="24"/>
      <w:lang w:eastAsia="en-US"/>
    </w:rPr>
  </w:style>
  <w:style w:type="character" w:styleId="Intensieveverwijzing">
    <w:name w:val="Intense Reference"/>
    <w:basedOn w:val="Standaardalinea-lettertype"/>
    <w:uiPriority w:val="32"/>
    <w:qFormat/>
    <w:rsid w:val="0073451F"/>
    <w:rPr>
      <w:b/>
      <w:bCs/>
      <w:smallCaps/>
      <w:color w:val="365F91" w:themeColor="accent1" w:themeShade="BF"/>
      <w:spacing w:val="5"/>
    </w:rPr>
  </w:style>
  <w:style w:type="paragraph" w:styleId="Koptekst">
    <w:name w:val="header"/>
    <w:basedOn w:val="Standaard"/>
    <w:link w:val="KoptekstChar"/>
    <w:unhideWhenUsed/>
    <w:rsid w:val="0073451F"/>
    <w:pPr>
      <w:tabs>
        <w:tab w:val="center" w:pos="4536"/>
        <w:tab w:val="right" w:pos="9072"/>
      </w:tabs>
    </w:pPr>
  </w:style>
  <w:style w:type="character" w:customStyle="1" w:styleId="KoptekstChar">
    <w:name w:val="Koptekst Char"/>
    <w:basedOn w:val="Standaardalinea-lettertype"/>
    <w:link w:val="Koptekst"/>
    <w:rsid w:val="0073451F"/>
    <w:rPr>
      <w:sz w:val="24"/>
      <w:szCs w:val="24"/>
      <w:lang w:eastAsia="en-US"/>
    </w:rPr>
  </w:style>
  <w:style w:type="paragraph" w:styleId="Voettekst">
    <w:name w:val="footer"/>
    <w:basedOn w:val="Standaard"/>
    <w:link w:val="VoettekstChar"/>
    <w:uiPriority w:val="99"/>
    <w:unhideWhenUsed/>
    <w:rsid w:val="0073451F"/>
    <w:pPr>
      <w:tabs>
        <w:tab w:val="center" w:pos="4536"/>
        <w:tab w:val="right" w:pos="9072"/>
      </w:tabs>
    </w:pPr>
  </w:style>
  <w:style w:type="character" w:customStyle="1" w:styleId="VoettekstChar">
    <w:name w:val="Voettekst Char"/>
    <w:basedOn w:val="Standaardalinea-lettertype"/>
    <w:link w:val="Voettekst"/>
    <w:uiPriority w:val="99"/>
    <w:rsid w:val="0073451F"/>
    <w:rPr>
      <w:sz w:val="24"/>
      <w:szCs w:val="24"/>
      <w:lang w:eastAsia="en-US"/>
    </w:rPr>
  </w:style>
  <w:style w:type="table" w:styleId="Tabelraster">
    <w:name w:val="Table Grid"/>
    <w:basedOn w:val="Standaardtabel"/>
    <w:rsid w:val="004D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6C64"/>
    <w:pPr>
      <w:suppressAutoHyphens/>
      <w:autoSpaceDN w:val="0"/>
      <w:textAlignment w:val="baseline"/>
    </w:pPr>
    <w:rPr>
      <w:rFonts w:ascii="Arial" w:eastAsia="Arial" w:hAnsi="Arial" w:cs="Arial"/>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C591-E9A3-48BF-B2F9-A6204D54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530</Words>
  <Characters>2915</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dcterms:created xsi:type="dcterms:W3CDTF">2025-05-21T06:26:00Z</dcterms:created>
  <dcterms:modified xsi:type="dcterms:W3CDTF">2025-05-21T06:26:00Z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c04c-d027-49f1-bd90-3c557fc5f5b7_ActionId">
    <vt:lpwstr>2bdf169b-b8c4-4b17-af74-5b9e732997ad</vt:lpwstr>
  </property>
  <property fmtid="{D5CDD505-2E9C-101B-9397-08002B2CF9AE}" pid="3" name="MSIP_Label_9200c04c-d027-49f1-bd90-3c557fc5f5b7_ContentBits">
    <vt:lpwstr>0</vt:lpwstr>
  </property>
  <property fmtid="{D5CDD505-2E9C-101B-9397-08002B2CF9AE}" pid="4" name="MSIP_Label_9200c04c-d027-49f1-bd90-3c557fc5f5b7_Enabled">
    <vt:lpwstr>true</vt:lpwstr>
  </property>
  <property fmtid="{D5CDD505-2E9C-101B-9397-08002B2CF9AE}" pid="5" name="MSIP_Label_9200c04c-d027-49f1-bd90-3c557fc5f5b7_Method">
    <vt:lpwstr>Standard</vt:lpwstr>
  </property>
  <property fmtid="{D5CDD505-2E9C-101B-9397-08002B2CF9AE}" pid="6" name="MSIP_Label_9200c04c-d027-49f1-bd90-3c557fc5f5b7_Name">
    <vt:lpwstr>defa4170-0d19-0005-0001-bc88714345d2</vt:lpwstr>
  </property>
  <property fmtid="{D5CDD505-2E9C-101B-9397-08002B2CF9AE}" pid="7" name="MSIP_Label_9200c04c-d027-49f1-bd90-3c557fc5f5b7_SetDate">
    <vt:lpwstr>2024-09-19T05:47:09Z</vt:lpwstr>
  </property>
  <property fmtid="{D5CDD505-2E9C-101B-9397-08002B2CF9AE}" pid="8" name="MSIP_Label_9200c04c-d027-49f1-bd90-3c557fc5f5b7_SiteId">
    <vt:lpwstr>8d5745e1-89d2-4419-8818-eed15ab2e79f</vt:lpwstr>
  </property>
</Properties>
</file>