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97" w:type="dxa"/>
        <w:tblLayout w:type="fixed"/>
        <w:tblLook w:val="01E0" w:firstRow="1" w:lastRow="1" w:firstColumn="1" w:lastColumn="1" w:noHBand="0" w:noVBand="0"/>
      </w:tblPr>
      <w:tblGrid>
        <w:gridCol w:w="2049"/>
        <w:gridCol w:w="275"/>
        <w:gridCol w:w="3184"/>
        <w:gridCol w:w="837"/>
        <w:gridCol w:w="709"/>
        <w:gridCol w:w="254"/>
        <w:gridCol w:w="1589"/>
      </w:tblGrid>
      <w:tr w:rsidR="004F2321" w14:paraId="01359E14" w14:textId="77777777" w:rsidTr="00162C7C">
        <w:trPr>
          <w:trHeight w:val="302"/>
        </w:trPr>
        <w:tc>
          <w:tcPr>
            <w:tcW w:w="2049" w:type="dxa"/>
            <w:shd w:val="clear" w:color="auto" w:fill="auto"/>
          </w:tcPr>
          <w:p w14:paraId="01359E0D" w14:textId="77777777" w:rsidR="00364C70" w:rsidRDefault="00EF497A">
            <w:pPr>
              <w:rPr>
                <w:rFonts w:ascii="Arial" w:hAnsi="Arial" w:cs="Arial"/>
                <w:sz w:val="21"/>
                <w:szCs w:val="21"/>
              </w:rPr>
            </w:pPr>
            <w:r w:rsidRPr="00FB117C">
              <w:rPr>
                <w:rFonts w:ascii="Arial" w:hAnsi="Arial" w:cs="Arial"/>
                <w:sz w:val="21"/>
                <w:szCs w:val="21"/>
              </w:rPr>
              <w:t>Zaaknummer</w:t>
            </w:r>
          </w:p>
          <w:p w14:paraId="01359E0E" w14:textId="77777777" w:rsidR="00164008" w:rsidRPr="00FB117C" w:rsidRDefault="004C7721">
            <w:pPr>
              <w:rPr>
                <w:rFonts w:ascii="Arial" w:hAnsi="Arial" w:cs="Arial"/>
                <w:sz w:val="21"/>
                <w:szCs w:val="21"/>
              </w:rPr>
            </w:pPr>
          </w:p>
        </w:tc>
        <w:tc>
          <w:tcPr>
            <w:tcW w:w="275" w:type="dxa"/>
            <w:shd w:val="clear" w:color="auto" w:fill="auto"/>
          </w:tcPr>
          <w:p w14:paraId="01359E0F" w14:textId="77777777" w:rsidR="00364C70" w:rsidRPr="00E4152F" w:rsidRDefault="00EF497A" w:rsidP="000C3131">
            <w:pPr>
              <w:jc w:val="center"/>
              <w:rPr>
                <w:rFonts w:ascii="Arial" w:hAnsi="Arial" w:cs="Arial"/>
                <w:sz w:val="21"/>
                <w:szCs w:val="21"/>
              </w:rPr>
            </w:pPr>
            <w:r w:rsidRPr="00E4152F">
              <w:rPr>
                <w:rFonts w:ascii="Arial" w:hAnsi="Arial" w:cs="Arial"/>
                <w:sz w:val="21"/>
                <w:szCs w:val="21"/>
              </w:rPr>
              <w:t>:</w:t>
            </w:r>
          </w:p>
        </w:tc>
        <w:tc>
          <w:tcPr>
            <w:tcW w:w="3184" w:type="dxa"/>
            <w:shd w:val="clear" w:color="auto" w:fill="auto"/>
          </w:tcPr>
          <w:p w14:paraId="01359E10" w14:textId="77777777" w:rsidR="00364C70" w:rsidRPr="00E4152F" w:rsidRDefault="00EF497A">
            <w:pPr>
              <w:rPr>
                <w:rFonts w:ascii="Arial" w:hAnsi="Arial" w:cs="Arial"/>
                <w:sz w:val="21"/>
                <w:szCs w:val="21"/>
              </w:rPr>
            </w:pPr>
            <w:r>
              <w:rPr>
                <w:rFonts w:ascii="Arial" w:eastAsia="Arial" w:hAnsi="Arial" w:cs="Arial"/>
                <w:sz w:val="21"/>
                <w:szCs w:val="21"/>
              </w:rPr>
              <w:t>12</w:t>
            </w:r>
          </w:p>
        </w:tc>
        <w:tc>
          <w:tcPr>
            <w:tcW w:w="1546" w:type="dxa"/>
            <w:gridSpan w:val="2"/>
            <w:shd w:val="clear" w:color="auto" w:fill="auto"/>
          </w:tcPr>
          <w:p w14:paraId="01359E11" w14:textId="77777777" w:rsidR="00364C70" w:rsidRPr="00E4152F" w:rsidRDefault="004C7721">
            <w:pPr>
              <w:rPr>
                <w:rFonts w:ascii="Arial" w:hAnsi="Arial" w:cs="Arial"/>
                <w:sz w:val="21"/>
                <w:szCs w:val="21"/>
              </w:rPr>
            </w:pPr>
          </w:p>
        </w:tc>
        <w:tc>
          <w:tcPr>
            <w:tcW w:w="254" w:type="dxa"/>
            <w:shd w:val="clear" w:color="auto" w:fill="auto"/>
          </w:tcPr>
          <w:p w14:paraId="01359E12" w14:textId="77777777" w:rsidR="00364C70" w:rsidRPr="00E4152F" w:rsidRDefault="004C7721">
            <w:pPr>
              <w:rPr>
                <w:rFonts w:ascii="Arial" w:hAnsi="Arial" w:cs="Arial"/>
                <w:sz w:val="21"/>
                <w:szCs w:val="21"/>
              </w:rPr>
            </w:pPr>
          </w:p>
        </w:tc>
        <w:tc>
          <w:tcPr>
            <w:tcW w:w="1589" w:type="dxa"/>
            <w:shd w:val="clear" w:color="auto" w:fill="auto"/>
          </w:tcPr>
          <w:p w14:paraId="01359E13" w14:textId="77777777" w:rsidR="00364C70" w:rsidRPr="00E4152F" w:rsidRDefault="004C7721">
            <w:pPr>
              <w:rPr>
                <w:rFonts w:ascii="Arial" w:hAnsi="Arial" w:cs="Arial"/>
                <w:sz w:val="21"/>
                <w:szCs w:val="21"/>
              </w:rPr>
            </w:pPr>
          </w:p>
        </w:tc>
      </w:tr>
      <w:tr w:rsidR="004F2321" w14:paraId="01359E1B" w14:textId="77777777" w:rsidTr="00162C7C">
        <w:trPr>
          <w:trHeight w:val="302"/>
        </w:trPr>
        <w:tc>
          <w:tcPr>
            <w:tcW w:w="2049" w:type="dxa"/>
            <w:shd w:val="clear" w:color="auto" w:fill="auto"/>
          </w:tcPr>
          <w:p w14:paraId="01359E15" w14:textId="77777777" w:rsidR="00760468" w:rsidRPr="00780F96" w:rsidRDefault="00EF497A">
            <w:pPr>
              <w:rPr>
                <w:rFonts w:ascii="Arial" w:hAnsi="Arial" w:cs="Arial"/>
                <w:b/>
                <w:sz w:val="21"/>
                <w:szCs w:val="21"/>
              </w:rPr>
            </w:pPr>
            <w:r w:rsidRPr="00780F96">
              <w:rPr>
                <w:rFonts w:ascii="Arial" w:hAnsi="Arial" w:cs="Arial"/>
                <w:b/>
                <w:sz w:val="21"/>
                <w:szCs w:val="21"/>
              </w:rPr>
              <w:t>Raadsvergadering</w:t>
            </w:r>
          </w:p>
        </w:tc>
        <w:tc>
          <w:tcPr>
            <w:tcW w:w="275" w:type="dxa"/>
            <w:shd w:val="clear" w:color="auto" w:fill="auto"/>
          </w:tcPr>
          <w:p w14:paraId="01359E16" w14:textId="77777777" w:rsidR="00E024FC" w:rsidRPr="00780F96" w:rsidRDefault="00EF497A"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01359E17" w14:textId="77777777" w:rsidR="00760468" w:rsidRPr="00780F96" w:rsidRDefault="00EF497A">
            <w:pPr>
              <w:rPr>
                <w:rFonts w:ascii="Arial" w:hAnsi="Arial" w:cs="Arial"/>
                <w:sz w:val="21"/>
                <w:szCs w:val="21"/>
              </w:rPr>
            </w:pPr>
            <w:r>
              <w:rPr>
                <w:rFonts w:ascii="Arial" w:eastAsia="Arial" w:hAnsi="Arial" w:cs="Arial"/>
                <w:sz w:val="21"/>
                <w:szCs w:val="21"/>
              </w:rPr>
              <w:t>25 juni 2019</w:t>
            </w:r>
          </w:p>
        </w:tc>
        <w:tc>
          <w:tcPr>
            <w:tcW w:w="1546" w:type="dxa"/>
            <w:gridSpan w:val="2"/>
            <w:shd w:val="clear" w:color="auto" w:fill="auto"/>
          </w:tcPr>
          <w:p w14:paraId="01359E18" w14:textId="77777777" w:rsidR="00E024FC" w:rsidRPr="00780F96" w:rsidRDefault="004C7721">
            <w:pPr>
              <w:rPr>
                <w:rFonts w:ascii="Arial" w:hAnsi="Arial" w:cs="Arial"/>
                <w:b/>
                <w:sz w:val="21"/>
                <w:szCs w:val="21"/>
              </w:rPr>
            </w:pPr>
          </w:p>
        </w:tc>
        <w:tc>
          <w:tcPr>
            <w:tcW w:w="254" w:type="dxa"/>
            <w:shd w:val="clear" w:color="auto" w:fill="auto"/>
          </w:tcPr>
          <w:p w14:paraId="01359E19" w14:textId="77777777" w:rsidR="00E024FC" w:rsidRPr="00780F96" w:rsidRDefault="004C7721">
            <w:pPr>
              <w:rPr>
                <w:rFonts w:ascii="Arial" w:hAnsi="Arial" w:cs="Arial"/>
                <w:b/>
                <w:sz w:val="21"/>
                <w:szCs w:val="21"/>
              </w:rPr>
            </w:pPr>
          </w:p>
        </w:tc>
        <w:tc>
          <w:tcPr>
            <w:tcW w:w="1589" w:type="dxa"/>
            <w:shd w:val="clear" w:color="auto" w:fill="auto"/>
          </w:tcPr>
          <w:p w14:paraId="01359E1A" w14:textId="77777777" w:rsidR="00E024FC" w:rsidRPr="00780F96" w:rsidRDefault="004C7721">
            <w:pPr>
              <w:rPr>
                <w:rFonts w:ascii="Arial" w:hAnsi="Arial" w:cs="Arial"/>
                <w:b/>
                <w:sz w:val="21"/>
                <w:szCs w:val="21"/>
              </w:rPr>
            </w:pPr>
          </w:p>
        </w:tc>
      </w:tr>
      <w:tr w:rsidR="004F2321" w14:paraId="01359E22" w14:textId="77777777" w:rsidTr="00162C7C">
        <w:tc>
          <w:tcPr>
            <w:tcW w:w="2049" w:type="dxa"/>
            <w:shd w:val="clear" w:color="auto" w:fill="auto"/>
          </w:tcPr>
          <w:p w14:paraId="01359E1C" w14:textId="77777777" w:rsidR="00DE3251" w:rsidRPr="00780F96" w:rsidRDefault="004C7721">
            <w:pPr>
              <w:rPr>
                <w:rFonts w:ascii="Arial" w:hAnsi="Arial" w:cs="Arial"/>
                <w:b/>
                <w:sz w:val="21"/>
                <w:szCs w:val="21"/>
              </w:rPr>
            </w:pPr>
          </w:p>
          <w:p w14:paraId="01359E1D" w14:textId="77777777" w:rsidR="00DE3251" w:rsidRPr="00780F96" w:rsidRDefault="00EF497A">
            <w:pPr>
              <w:rPr>
                <w:rFonts w:ascii="Arial" w:hAnsi="Arial" w:cs="Arial"/>
                <w:sz w:val="21"/>
                <w:szCs w:val="21"/>
              </w:rPr>
            </w:pPr>
            <w:r w:rsidRPr="00780F96">
              <w:rPr>
                <w:rFonts w:ascii="Arial" w:hAnsi="Arial" w:cs="Arial"/>
                <w:b/>
                <w:sz w:val="21"/>
                <w:szCs w:val="21"/>
              </w:rPr>
              <w:t>Onderwerp</w:t>
            </w:r>
          </w:p>
        </w:tc>
        <w:tc>
          <w:tcPr>
            <w:tcW w:w="275" w:type="dxa"/>
            <w:shd w:val="clear" w:color="auto" w:fill="auto"/>
          </w:tcPr>
          <w:p w14:paraId="01359E1E" w14:textId="77777777" w:rsidR="00DE3251" w:rsidRPr="00780F96" w:rsidRDefault="004C7721" w:rsidP="000C3131">
            <w:pPr>
              <w:jc w:val="center"/>
              <w:rPr>
                <w:rFonts w:ascii="Arial" w:hAnsi="Arial" w:cs="Arial"/>
                <w:sz w:val="21"/>
                <w:szCs w:val="21"/>
              </w:rPr>
            </w:pPr>
          </w:p>
          <w:p w14:paraId="01359E1F" w14:textId="77777777" w:rsidR="00DE3251" w:rsidRPr="00780F96" w:rsidRDefault="00EF497A"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01359E20" w14:textId="77777777" w:rsidR="00DE3251" w:rsidRPr="00780F96" w:rsidRDefault="004C7721">
            <w:pPr>
              <w:rPr>
                <w:rFonts w:ascii="Arial" w:hAnsi="Arial" w:cs="Arial"/>
                <w:sz w:val="21"/>
                <w:szCs w:val="21"/>
              </w:rPr>
            </w:pPr>
          </w:p>
          <w:p w14:paraId="01359E21" w14:textId="77777777" w:rsidR="00DE3251" w:rsidRPr="00780F96" w:rsidRDefault="00EF497A">
            <w:pPr>
              <w:rPr>
                <w:rFonts w:ascii="Arial" w:hAnsi="Arial" w:cs="Arial"/>
                <w:sz w:val="21"/>
                <w:szCs w:val="21"/>
              </w:rPr>
            </w:pPr>
            <w:r>
              <w:rPr>
                <w:rFonts w:ascii="Arial" w:eastAsia="Arial" w:hAnsi="Arial" w:cs="Arial"/>
                <w:sz w:val="21"/>
                <w:szCs w:val="21"/>
              </w:rPr>
              <w:t>Jaarstukken 2018</w:t>
            </w:r>
          </w:p>
        </w:tc>
      </w:tr>
      <w:tr w:rsidR="004F2321" w14:paraId="01359E2B" w14:textId="77777777" w:rsidTr="00162C7C">
        <w:tc>
          <w:tcPr>
            <w:tcW w:w="2049" w:type="dxa"/>
            <w:shd w:val="clear" w:color="auto" w:fill="auto"/>
          </w:tcPr>
          <w:p w14:paraId="01359E23" w14:textId="77777777" w:rsidR="00760468" w:rsidRPr="00780F96" w:rsidRDefault="004C7721">
            <w:pPr>
              <w:rPr>
                <w:rFonts w:ascii="Arial" w:hAnsi="Arial" w:cs="Arial"/>
                <w:sz w:val="21"/>
                <w:szCs w:val="21"/>
              </w:rPr>
            </w:pPr>
          </w:p>
          <w:p w14:paraId="01359E24" w14:textId="77777777" w:rsidR="00E024FC" w:rsidRPr="00780F96" w:rsidRDefault="00EF497A">
            <w:pPr>
              <w:rPr>
                <w:rFonts w:ascii="Arial" w:hAnsi="Arial" w:cs="Arial"/>
                <w:sz w:val="21"/>
                <w:szCs w:val="21"/>
              </w:rPr>
            </w:pPr>
            <w:r w:rsidRPr="00780F96">
              <w:rPr>
                <w:rFonts w:ascii="Arial" w:hAnsi="Arial" w:cs="Arial"/>
                <w:sz w:val="21"/>
                <w:szCs w:val="21"/>
              </w:rPr>
              <w:t>Collegevergadering</w:t>
            </w:r>
          </w:p>
        </w:tc>
        <w:tc>
          <w:tcPr>
            <w:tcW w:w="275" w:type="dxa"/>
            <w:shd w:val="clear" w:color="auto" w:fill="auto"/>
          </w:tcPr>
          <w:p w14:paraId="01359E25" w14:textId="77777777" w:rsidR="00E024FC" w:rsidRPr="00780F96" w:rsidRDefault="004C7721" w:rsidP="000C3131">
            <w:pPr>
              <w:jc w:val="center"/>
              <w:rPr>
                <w:rFonts w:ascii="Arial" w:hAnsi="Arial" w:cs="Arial"/>
                <w:sz w:val="21"/>
                <w:szCs w:val="21"/>
              </w:rPr>
            </w:pPr>
          </w:p>
          <w:p w14:paraId="01359E26" w14:textId="77777777" w:rsidR="00A03E47" w:rsidRPr="00780F96" w:rsidRDefault="00EF497A"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01359E27" w14:textId="77777777" w:rsidR="00E024FC" w:rsidRPr="00780F96" w:rsidRDefault="004C7721">
            <w:pPr>
              <w:rPr>
                <w:rFonts w:ascii="Arial" w:hAnsi="Arial" w:cs="Arial"/>
                <w:sz w:val="21"/>
                <w:szCs w:val="21"/>
              </w:rPr>
            </w:pPr>
          </w:p>
        </w:tc>
        <w:tc>
          <w:tcPr>
            <w:tcW w:w="1546" w:type="dxa"/>
            <w:gridSpan w:val="2"/>
            <w:shd w:val="clear" w:color="auto" w:fill="auto"/>
          </w:tcPr>
          <w:p w14:paraId="01359E28" w14:textId="77777777" w:rsidR="00E024FC" w:rsidRPr="00780F96" w:rsidRDefault="004C7721">
            <w:pPr>
              <w:rPr>
                <w:rFonts w:ascii="Arial" w:hAnsi="Arial" w:cs="Arial"/>
                <w:sz w:val="21"/>
                <w:szCs w:val="21"/>
              </w:rPr>
            </w:pPr>
          </w:p>
        </w:tc>
        <w:tc>
          <w:tcPr>
            <w:tcW w:w="254" w:type="dxa"/>
            <w:shd w:val="clear" w:color="auto" w:fill="auto"/>
          </w:tcPr>
          <w:p w14:paraId="01359E29" w14:textId="77777777" w:rsidR="00E024FC" w:rsidRPr="00780F96" w:rsidRDefault="004C7721">
            <w:pPr>
              <w:rPr>
                <w:rFonts w:ascii="Arial" w:hAnsi="Arial" w:cs="Arial"/>
                <w:sz w:val="21"/>
                <w:szCs w:val="21"/>
              </w:rPr>
            </w:pPr>
          </w:p>
        </w:tc>
        <w:tc>
          <w:tcPr>
            <w:tcW w:w="1589" w:type="dxa"/>
            <w:shd w:val="clear" w:color="auto" w:fill="auto"/>
          </w:tcPr>
          <w:p w14:paraId="01359E2A" w14:textId="77777777" w:rsidR="00E024FC" w:rsidRPr="00780F96" w:rsidRDefault="004C7721">
            <w:pPr>
              <w:rPr>
                <w:rFonts w:ascii="Arial" w:hAnsi="Arial" w:cs="Arial"/>
                <w:sz w:val="21"/>
                <w:szCs w:val="21"/>
              </w:rPr>
            </w:pPr>
          </w:p>
        </w:tc>
      </w:tr>
      <w:tr w:rsidR="004F2321" w14:paraId="01359E2F" w14:textId="77777777" w:rsidTr="00361F52">
        <w:tc>
          <w:tcPr>
            <w:tcW w:w="2049" w:type="dxa"/>
            <w:shd w:val="clear" w:color="auto" w:fill="auto"/>
          </w:tcPr>
          <w:p w14:paraId="01359E2C" w14:textId="77777777" w:rsidR="00221A0A" w:rsidRPr="00780F96" w:rsidRDefault="00EF497A">
            <w:pPr>
              <w:rPr>
                <w:rFonts w:ascii="Arial" w:hAnsi="Arial" w:cs="Arial"/>
                <w:sz w:val="21"/>
                <w:szCs w:val="21"/>
              </w:rPr>
            </w:pPr>
            <w:r w:rsidRPr="00780F96">
              <w:rPr>
                <w:rFonts w:ascii="Arial" w:hAnsi="Arial" w:cs="Arial"/>
                <w:sz w:val="21"/>
                <w:szCs w:val="21"/>
              </w:rPr>
              <w:t>Portefeuillehouder</w:t>
            </w:r>
          </w:p>
        </w:tc>
        <w:tc>
          <w:tcPr>
            <w:tcW w:w="275" w:type="dxa"/>
            <w:shd w:val="clear" w:color="auto" w:fill="auto"/>
          </w:tcPr>
          <w:p w14:paraId="01359E2D" w14:textId="77777777" w:rsidR="00221A0A" w:rsidRPr="00780F96" w:rsidRDefault="00EF497A"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01359E2E" w14:textId="77777777" w:rsidR="00221A0A" w:rsidRPr="00780F96" w:rsidRDefault="00EF497A">
            <w:pPr>
              <w:rPr>
                <w:rFonts w:ascii="Arial" w:hAnsi="Arial" w:cs="Arial"/>
                <w:sz w:val="21"/>
                <w:szCs w:val="21"/>
              </w:rPr>
            </w:pPr>
            <w:r>
              <w:rPr>
                <w:rFonts w:ascii="Arial" w:hAnsi="Arial" w:cs="Arial"/>
                <w:sz w:val="21"/>
                <w:szCs w:val="21"/>
              </w:rPr>
              <w:t>G.J. Teselink</w:t>
            </w:r>
          </w:p>
        </w:tc>
      </w:tr>
      <w:tr w:rsidR="004F2321" w14:paraId="01359E36" w14:textId="77777777" w:rsidTr="00221A0A">
        <w:tc>
          <w:tcPr>
            <w:tcW w:w="2049" w:type="dxa"/>
            <w:shd w:val="clear" w:color="auto" w:fill="auto"/>
          </w:tcPr>
          <w:p w14:paraId="01359E30" w14:textId="77777777" w:rsidR="00E024FC" w:rsidRPr="00780F96" w:rsidRDefault="00EF497A">
            <w:pPr>
              <w:rPr>
                <w:rFonts w:ascii="Arial" w:hAnsi="Arial" w:cs="Arial"/>
                <w:sz w:val="21"/>
                <w:szCs w:val="21"/>
              </w:rPr>
            </w:pPr>
            <w:r>
              <w:rPr>
                <w:rFonts w:ascii="Arial" w:hAnsi="Arial" w:cs="Arial"/>
                <w:sz w:val="21"/>
                <w:szCs w:val="21"/>
              </w:rPr>
              <w:t>Steller</w:t>
            </w:r>
          </w:p>
        </w:tc>
        <w:tc>
          <w:tcPr>
            <w:tcW w:w="275" w:type="dxa"/>
            <w:shd w:val="clear" w:color="auto" w:fill="auto"/>
          </w:tcPr>
          <w:p w14:paraId="01359E31" w14:textId="77777777" w:rsidR="00E024FC" w:rsidRPr="00780F96" w:rsidRDefault="00EF497A" w:rsidP="000C3131">
            <w:pPr>
              <w:jc w:val="center"/>
              <w:rPr>
                <w:rFonts w:ascii="Arial" w:hAnsi="Arial" w:cs="Arial"/>
                <w:sz w:val="21"/>
                <w:szCs w:val="21"/>
              </w:rPr>
            </w:pPr>
            <w:r w:rsidRPr="00780F96">
              <w:rPr>
                <w:rFonts w:ascii="Arial" w:hAnsi="Arial" w:cs="Arial"/>
                <w:sz w:val="21"/>
                <w:szCs w:val="21"/>
              </w:rPr>
              <w:t>:</w:t>
            </w:r>
          </w:p>
        </w:tc>
        <w:tc>
          <w:tcPr>
            <w:tcW w:w="4021" w:type="dxa"/>
            <w:gridSpan w:val="2"/>
            <w:shd w:val="clear" w:color="auto" w:fill="auto"/>
          </w:tcPr>
          <w:p w14:paraId="01359E32" w14:textId="77777777" w:rsidR="00E024FC" w:rsidRPr="00780F96" w:rsidRDefault="00EF497A">
            <w:pPr>
              <w:rPr>
                <w:rFonts w:ascii="Arial" w:hAnsi="Arial" w:cs="Arial"/>
                <w:sz w:val="21"/>
                <w:szCs w:val="21"/>
              </w:rPr>
            </w:pPr>
            <w:r>
              <w:rPr>
                <w:rFonts w:ascii="Arial" w:eastAsia="Arial" w:hAnsi="Arial" w:cs="Arial"/>
                <w:sz w:val="21"/>
                <w:szCs w:val="21"/>
              </w:rPr>
              <w:t>E.C.P.</w:t>
            </w:r>
            <w:r>
              <w:rPr>
                <w:rFonts w:ascii="Arial" w:hAnsi="Arial" w:cs="Arial"/>
                <w:sz w:val="21"/>
                <w:szCs w:val="21"/>
              </w:rPr>
              <w:t xml:space="preserve"> </w:t>
            </w:r>
            <w:r>
              <w:rPr>
                <w:rFonts w:ascii="Arial" w:eastAsia="Arial" w:hAnsi="Arial" w:cs="Arial"/>
                <w:sz w:val="21"/>
                <w:szCs w:val="21"/>
              </w:rPr>
              <w:t>Gussekloo</w:t>
            </w:r>
          </w:p>
        </w:tc>
        <w:tc>
          <w:tcPr>
            <w:tcW w:w="709" w:type="dxa"/>
            <w:shd w:val="clear" w:color="auto" w:fill="auto"/>
          </w:tcPr>
          <w:p w14:paraId="01359E33" w14:textId="77777777" w:rsidR="00E024FC" w:rsidRPr="00780F96" w:rsidRDefault="00EF497A" w:rsidP="00E4152F">
            <w:pPr>
              <w:rPr>
                <w:rFonts w:ascii="Arial" w:hAnsi="Arial" w:cs="Arial"/>
                <w:sz w:val="21"/>
                <w:szCs w:val="21"/>
              </w:rPr>
            </w:pPr>
            <w:r>
              <w:rPr>
                <w:rFonts w:ascii="Arial" w:hAnsi="Arial" w:cs="Arial"/>
                <w:sz w:val="21"/>
                <w:szCs w:val="21"/>
              </w:rPr>
              <w:t>tel:</w:t>
            </w:r>
            <w:r w:rsidRPr="00780F96">
              <w:rPr>
                <w:rFonts w:ascii="Arial" w:hAnsi="Arial" w:cs="Arial"/>
                <w:sz w:val="21"/>
                <w:szCs w:val="21"/>
              </w:rPr>
              <w:t xml:space="preserve"> </w:t>
            </w:r>
          </w:p>
        </w:tc>
        <w:tc>
          <w:tcPr>
            <w:tcW w:w="254" w:type="dxa"/>
            <w:shd w:val="clear" w:color="auto" w:fill="auto"/>
          </w:tcPr>
          <w:p w14:paraId="01359E34" w14:textId="77777777" w:rsidR="00E024FC" w:rsidRPr="00780F96" w:rsidRDefault="00EF497A">
            <w:pPr>
              <w:rPr>
                <w:rFonts w:ascii="Arial" w:hAnsi="Arial" w:cs="Arial"/>
                <w:sz w:val="21"/>
                <w:szCs w:val="21"/>
              </w:rPr>
            </w:pPr>
            <w:r w:rsidRPr="00780F96">
              <w:rPr>
                <w:rFonts w:ascii="Arial" w:hAnsi="Arial" w:cs="Arial"/>
                <w:sz w:val="21"/>
                <w:szCs w:val="21"/>
              </w:rPr>
              <w:t>:</w:t>
            </w:r>
          </w:p>
        </w:tc>
        <w:tc>
          <w:tcPr>
            <w:tcW w:w="1589" w:type="dxa"/>
            <w:shd w:val="clear" w:color="auto" w:fill="auto"/>
          </w:tcPr>
          <w:p w14:paraId="01359E35" w14:textId="77777777" w:rsidR="00E024FC" w:rsidRPr="00780F96" w:rsidRDefault="00EF497A" w:rsidP="00D433D4">
            <w:pPr>
              <w:rPr>
                <w:rFonts w:ascii="Arial" w:hAnsi="Arial" w:cs="Arial"/>
                <w:sz w:val="21"/>
                <w:szCs w:val="21"/>
              </w:rPr>
            </w:pPr>
            <w:r w:rsidRPr="00780F96">
              <w:rPr>
                <w:rFonts w:ascii="Arial" w:hAnsi="Arial" w:cs="Arial"/>
                <w:sz w:val="21"/>
                <w:szCs w:val="21"/>
              </w:rPr>
              <w:t xml:space="preserve">0545-250 </w:t>
            </w:r>
            <w:r>
              <w:rPr>
                <w:rFonts w:ascii="Arial" w:eastAsia="Arial" w:hAnsi="Arial" w:cs="Arial"/>
                <w:sz w:val="21"/>
                <w:szCs w:val="21"/>
              </w:rPr>
              <w:t>576</w:t>
            </w:r>
          </w:p>
        </w:tc>
      </w:tr>
    </w:tbl>
    <w:p w14:paraId="01359E37" w14:textId="77777777" w:rsidR="00E024FC" w:rsidRPr="00760468" w:rsidRDefault="004C7721" w:rsidP="00E024FC">
      <w:pPr>
        <w:rPr>
          <w:rFonts w:ascii="Arial" w:hAnsi="Arial" w:cs="Arial"/>
          <w:b/>
          <w:sz w:val="21"/>
          <w:szCs w:val="21"/>
        </w:rPr>
      </w:pPr>
    </w:p>
    <w:tbl>
      <w:tblPr>
        <w:tblW w:w="8868" w:type="dxa"/>
        <w:tblBorders>
          <w:top w:val="single" w:sz="18" w:space="0" w:color="E36C0A"/>
          <w:left w:val="single" w:sz="18" w:space="0" w:color="E36C0A"/>
          <w:bottom w:val="single" w:sz="18" w:space="0" w:color="E36C0A"/>
          <w:right w:val="single" w:sz="18" w:space="0" w:color="E36C0A"/>
          <w:insideH w:val="nil"/>
          <w:insideV w:val="nil"/>
        </w:tblBorders>
        <w:shd w:val="clear" w:color="auto" w:fill="FDE9D9"/>
        <w:tblLook w:val="01E0" w:firstRow="1" w:lastRow="1" w:firstColumn="1" w:lastColumn="1" w:noHBand="0" w:noVBand="0"/>
      </w:tblPr>
      <w:tblGrid>
        <w:gridCol w:w="8868"/>
      </w:tblGrid>
      <w:tr w:rsidR="004F2321" w14:paraId="01359E3A" w14:textId="77777777" w:rsidTr="00E67E33">
        <w:tc>
          <w:tcPr>
            <w:tcW w:w="8868" w:type="dxa"/>
            <w:shd w:val="clear" w:color="auto" w:fill="FDE9D9"/>
          </w:tcPr>
          <w:p w14:paraId="01359E38" w14:textId="77777777" w:rsidR="00760468" w:rsidRDefault="00EF497A">
            <w:pPr>
              <w:rPr>
                <w:rFonts w:ascii="Arial" w:hAnsi="Arial" w:cs="Arial"/>
                <w:b/>
                <w:sz w:val="21"/>
                <w:szCs w:val="21"/>
              </w:rPr>
            </w:pPr>
            <w:r w:rsidRPr="00780F96">
              <w:rPr>
                <w:rFonts w:ascii="Arial" w:hAnsi="Arial" w:cs="Arial"/>
                <w:b/>
                <w:sz w:val="21"/>
                <w:szCs w:val="21"/>
              </w:rPr>
              <w:t>Te nemen besluit:</w:t>
            </w:r>
          </w:p>
          <w:p w14:paraId="009820A2" w14:textId="5CB7E5F8" w:rsidR="00B240C5" w:rsidRPr="00D13C7D" w:rsidRDefault="00B240C5" w:rsidP="00B240C5">
            <w:pPr>
              <w:numPr>
                <w:ilvl w:val="0"/>
                <w:numId w:val="3"/>
              </w:numPr>
              <w:rPr>
                <w:rFonts w:ascii="Arial" w:hAnsi="Arial" w:cs="Arial"/>
                <w:sz w:val="21"/>
                <w:szCs w:val="21"/>
              </w:rPr>
            </w:pPr>
            <w:r>
              <w:rPr>
                <w:rFonts w:ascii="Arial" w:eastAsia="Arial" w:hAnsi="Arial" w:cs="Arial"/>
                <w:sz w:val="21"/>
                <w:szCs w:val="21"/>
              </w:rPr>
              <w:t>De jaarstukken 2018 vaststellen</w:t>
            </w:r>
          </w:p>
          <w:p w14:paraId="3247E683" w14:textId="1169C852" w:rsidR="00B240C5" w:rsidRPr="00B821B2" w:rsidRDefault="00B240C5" w:rsidP="00B240C5">
            <w:pPr>
              <w:numPr>
                <w:ilvl w:val="0"/>
                <w:numId w:val="3"/>
              </w:numPr>
              <w:rPr>
                <w:rFonts w:ascii="Arial" w:hAnsi="Arial" w:cs="Arial"/>
                <w:sz w:val="21"/>
                <w:szCs w:val="21"/>
                <w:bdr w:val="nil"/>
              </w:rPr>
            </w:pPr>
            <w:r>
              <w:rPr>
                <w:rFonts w:ascii="Arial" w:eastAsia="Arial" w:hAnsi="Arial" w:cs="Arial"/>
                <w:sz w:val="21"/>
                <w:szCs w:val="21"/>
              </w:rPr>
              <w:t>Het negatieve resultaat van de jaarrekening van € </w:t>
            </w:r>
            <w:r w:rsidR="00414D3C" w:rsidRPr="0073504F">
              <w:rPr>
                <w:rFonts w:ascii="Arial" w:eastAsia="Arial" w:hAnsi="Arial" w:cs="Arial"/>
                <w:sz w:val="21"/>
                <w:szCs w:val="21"/>
              </w:rPr>
              <w:t>1.</w:t>
            </w:r>
            <w:r w:rsidR="006D5940" w:rsidRPr="0073504F">
              <w:rPr>
                <w:rFonts w:ascii="Arial" w:eastAsia="Arial" w:hAnsi="Arial" w:cs="Arial"/>
                <w:sz w:val="21"/>
                <w:szCs w:val="21"/>
              </w:rPr>
              <w:t>674</w:t>
            </w:r>
            <w:r w:rsidR="00414D3C" w:rsidRPr="0073504F">
              <w:rPr>
                <w:rFonts w:ascii="Arial" w:eastAsia="Arial" w:hAnsi="Arial" w:cs="Arial"/>
                <w:sz w:val="21"/>
                <w:szCs w:val="21"/>
              </w:rPr>
              <w:t>.</w:t>
            </w:r>
            <w:r w:rsidR="006D5940" w:rsidRPr="0073504F">
              <w:rPr>
                <w:rFonts w:ascii="Arial" w:eastAsia="Arial" w:hAnsi="Arial" w:cs="Arial"/>
                <w:sz w:val="21"/>
                <w:szCs w:val="21"/>
              </w:rPr>
              <w:t>554</w:t>
            </w:r>
            <w:r w:rsidRPr="00B821B2">
              <w:rPr>
                <w:rFonts w:ascii="Arial" w:eastAsia="Arial" w:hAnsi="Arial" w:cs="Arial"/>
                <w:sz w:val="21"/>
                <w:szCs w:val="21"/>
              </w:rPr>
              <w:t xml:space="preserve"> voor:</w:t>
            </w:r>
          </w:p>
          <w:p w14:paraId="3AC431A8" w14:textId="5085B3F5" w:rsidR="00B240C5" w:rsidRPr="0073504F" w:rsidRDefault="00B240C5" w:rsidP="00B240C5">
            <w:pPr>
              <w:numPr>
                <w:ilvl w:val="1"/>
                <w:numId w:val="3"/>
              </w:numPr>
              <w:rPr>
                <w:rFonts w:ascii="Arial" w:hAnsi="Arial" w:cs="Arial"/>
                <w:sz w:val="21"/>
                <w:szCs w:val="21"/>
                <w:bdr w:val="nil"/>
              </w:rPr>
            </w:pPr>
            <w:r w:rsidRPr="00B821B2">
              <w:rPr>
                <w:rFonts w:ascii="Arial" w:eastAsia="Arial" w:hAnsi="Arial" w:cs="Arial"/>
                <w:sz w:val="21"/>
                <w:szCs w:val="21"/>
              </w:rPr>
              <w:t>€ </w:t>
            </w:r>
            <w:r w:rsidR="006D5940" w:rsidRPr="0073504F">
              <w:rPr>
                <w:rFonts w:ascii="Arial" w:eastAsia="Arial" w:hAnsi="Arial" w:cs="Arial"/>
                <w:sz w:val="21"/>
                <w:szCs w:val="21"/>
              </w:rPr>
              <w:t>478</w:t>
            </w:r>
            <w:r w:rsidR="00414D3C" w:rsidRPr="0073504F">
              <w:rPr>
                <w:rFonts w:ascii="Arial" w:eastAsia="Arial" w:hAnsi="Arial" w:cs="Arial"/>
                <w:sz w:val="21"/>
                <w:szCs w:val="21"/>
              </w:rPr>
              <w:t>.000</w:t>
            </w:r>
            <w:r w:rsidRPr="0073504F">
              <w:rPr>
                <w:rFonts w:ascii="Arial" w:eastAsia="Arial" w:hAnsi="Arial" w:cs="Arial"/>
                <w:sz w:val="21"/>
                <w:szCs w:val="21"/>
              </w:rPr>
              <w:t xml:space="preserve"> onttrekken aan de reserve bouwgrondexplo</w:t>
            </w:r>
            <w:r w:rsidR="002B2096" w:rsidRPr="0073504F">
              <w:rPr>
                <w:rFonts w:ascii="Arial" w:eastAsia="Arial" w:hAnsi="Arial" w:cs="Arial"/>
                <w:sz w:val="21"/>
                <w:szCs w:val="21"/>
              </w:rPr>
              <w:t>i</w:t>
            </w:r>
            <w:r w:rsidRPr="0073504F">
              <w:rPr>
                <w:rFonts w:ascii="Arial" w:eastAsia="Arial" w:hAnsi="Arial" w:cs="Arial"/>
                <w:sz w:val="21"/>
                <w:szCs w:val="21"/>
              </w:rPr>
              <w:t>taties;</w:t>
            </w:r>
          </w:p>
          <w:p w14:paraId="67288AE4" w14:textId="01480708" w:rsidR="00B240C5" w:rsidRPr="00B821B2" w:rsidRDefault="00B240C5" w:rsidP="00B240C5">
            <w:pPr>
              <w:numPr>
                <w:ilvl w:val="1"/>
                <w:numId w:val="3"/>
              </w:numPr>
              <w:rPr>
                <w:rFonts w:ascii="Arial" w:hAnsi="Arial" w:cs="Arial"/>
                <w:sz w:val="21"/>
                <w:szCs w:val="21"/>
                <w:bdr w:val="nil"/>
              </w:rPr>
            </w:pPr>
            <w:r w:rsidRPr="0073504F">
              <w:rPr>
                <w:rFonts w:ascii="Arial" w:eastAsia="Arial" w:hAnsi="Arial" w:cs="Arial"/>
                <w:sz w:val="21"/>
                <w:szCs w:val="21"/>
              </w:rPr>
              <w:t xml:space="preserve">€ </w:t>
            </w:r>
            <w:r w:rsidR="00414D3C" w:rsidRPr="0073504F">
              <w:rPr>
                <w:rFonts w:ascii="Arial" w:eastAsia="Arial" w:hAnsi="Arial" w:cs="Arial"/>
                <w:sz w:val="21"/>
                <w:szCs w:val="21"/>
              </w:rPr>
              <w:t>1.</w:t>
            </w:r>
            <w:r w:rsidR="006D5940" w:rsidRPr="0073504F">
              <w:rPr>
                <w:rFonts w:ascii="Arial" w:eastAsia="Arial" w:hAnsi="Arial" w:cs="Arial"/>
                <w:sz w:val="21"/>
                <w:szCs w:val="21"/>
              </w:rPr>
              <w:t>196.554</w:t>
            </w:r>
            <w:r w:rsidRPr="0073504F">
              <w:rPr>
                <w:rFonts w:ascii="Arial" w:eastAsia="Arial" w:hAnsi="Arial" w:cs="Arial"/>
                <w:sz w:val="21"/>
                <w:szCs w:val="21"/>
              </w:rPr>
              <w:t xml:space="preserve"> </w:t>
            </w:r>
            <w:r w:rsidR="00B821B2" w:rsidRPr="0073504F">
              <w:rPr>
                <w:rFonts w:ascii="Arial" w:eastAsia="Arial" w:hAnsi="Arial" w:cs="Arial"/>
                <w:sz w:val="21"/>
                <w:szCs w:val="21"/>
              </w:rPr>
              <w:t>onttrekken</w:t>
            </w:r>
            <w:r w:rsidR="00B821B2">
              <w:rPr>
                <w:rFonts w:ascii="Arial" w:eastAsia="Arial" w:hAnsi="Arial" w:cs="Arial"/>
                <w:sz w:val="21"/>
                <w:szCs w:val="21"/>
              </w:rPr>
              <w:t xml:space="preserve"> </w:t>
            </w:r>
            <w:r w:rsidRPr="00B821B2">
              <w:rPr>
                <w:rFonts w:ascii="Arial" w:eastAsia="Arial" w:hAnsi="Arial" w:cs="Arial"/>
                <w:sz w:val="21"/>
                <w:szCs w:val="21"/>
              </w:rPr>
              <w:t>aan de algemene reserve.</w:t>
            </w:r>
          </w:p>
          <w:p w14:paraId="5DC3B8F5" w14:textId="246750C5" w:rsidR="00414D3C" w:rsidRPr="00414D3C" w:rsidRDefault="00B240C5" w:rsidP="00414D3C">
            <w:pPr>
              <w:numPr>
                <w:ilvl w:val="0"/>
                <w:numId w:val="3"/>
              </w:numPr>
              <w:rPr>
                <w:rFonts w:ascii="Arial" w:hAnsi="Arial" w:cs="Arial"/>
                <w:sz w:val="21"/>
                <w:szCs w:val="21"/>
                <w:bdr w:val="nil"/>
              </w:rPr>
            </w:pPr>
            <w:r w:rsidRPr="00B821B2">
              <w:rPr>
                <w:rFonts w:ascii="Arial" w:hAnsi="Arial" w:cs="Arial"/>
                <w:sz w:val="21"/>
                <w:szCs w:val="21"/>
                <w:bdr w:val="nil"/>
              </w:rPr>
              <w:t>De volgende budgetten overhevelen naar 2019</w:t>
            </w:r>
            <w:r w:rsidR="00D2094C" w:rsidRPr="00B821B2">
              <w:rPr>
                <w:rFonts w:ascii="Arial" w:hAnsi="Arial" w:cs="Arial"/>
                <w:sz w:val="21"/>
                <w:szCs w:val="21"/>
                <w:bdr w:val="nil"/>
              </w:rPr>
              <w:t xml:space="preserve"> door een</w:t>
            </w:r>
            <w:r w:rsidR="00D2094C">
              <w:rPr>
                <w:rFonts w:ascii="Arial" w:hAnsi="Arial" w:cs="Arial"/>
                <w:sz w:val="21"/>
                <w:szCs w:val="21"/>
                <w:bdr w:val="nil"/>
              </w:rPr>
              <w:t xml:space="preserve"> onttrekking aan de algemene reserve in 2019</w:t>
            </w:r>
            <w:r>
              <w:rPr>
                <w:rFonts w:ascii="Arial" w:hAnsi="Arial" w:cs="Arial"/>
                <w:sz w:val="21"/>
                <w:szCs w:val="21"/>
                <w:bdr w:val="nil"/>
              </w:rPr>
              <w:t>:</w:t>
            </w:r>
          </w:p>
          <w:p w14:paraId="196534D5" w14:textId="65127F71" w:rsidR="00B240C5" w:rsidRPr="00B821B2" w:rsidRDefault="00B240C5" w:rsidP="00B240C5">
            <w:pPr>
              <w:numPr>
                <w:ilvl w:val="1"/>
                <w:numId w:val="3"/>
              </w:numPr>
              <w:rPr>
                <w:rFonts w:ascii="Arial" w:hAnsi="Arial" w:cs="Arial"/>
                <w:sz w:val="21"/>
                <w:szCs w:val="21"/>
                <w:bdr w:val="nil"/>
              </w:rPr>
            </w:pPr>
            <w:r>
              <w:rPr>
                <w:rFonts w:ascii="Arial" w:eastAsia="Arial" w:hAnsi="Arial" w:cs="Arial"/>
                <w:sz w:val="21"/>
                <w:szCs w:val="21"/>
              </w:rPr>
              <w:t>€ </w:t>
            </w:r>
            <w:r w:rsidR="00414D3C" w:rsidRPr="00B821B2">
              <w:rPr>
                <w:rFonts w:ascii="Arial" w:eastAsia="Arial" w:hAnsi="Arial" w:cs="Arial"/>
                <w:sz w:val="21"/>
                <w:szCs w:val="21"/>
              </w:rPr>
              <w:t>57.000</w:t>
            </w:r>
            <w:r w:rsidR="00373F69">
              <w:rPr>
                <w:rFonts w:ascii="Arial" w:eastAsia="Arial" w:hAnsi="Arial" w:cs="Arial"/>
                <w:sz w:val="21"/>
                <w:szCs w:val="21"/>
              </w:rPr>
              <w:t xml:space="preserve"> </w:t>
            </w:r>
            <w:r w:rsidRPr="00B821B2">
              <w:rPr>
                <w:rFonts w:ascii="Arial" w:eastAsia="Arial" w:hAnsi="Arial" w:cs="Arial"/>
                <w:sz w:val="21"/>
                <w:szCs w:val="21"/>
              </w:rPr>
              <w:t xml:space="preserve">restant economie </w:t>
            </w:r>
          </w:p>
          <w:p w14:paraId="4E33412D" w14:textId="5006E86D" w:rsidR="00760468" w:rsidRPr="00414D3C" w:rsidRDefault="00B240C5" w:rsidP="00D2094C">
            <w:pPr>
              <w:numPr>
                <w:ilvl w:val="1"/>
                <w:numId w:val="3"/>
              </w:numPr>
              <w:rPr>
                <w:rFonts w:ascii="Arial" w:hAnsi="Arial" w:cs="Arial"/>
                <w:sz w:val="21"/>
                <w:szCs w:val="21"/>
                <w:bdr w:val="nil"/>
              </w:rPr>
            </w:pPr>
            <w:r w:rsidRPr="00B821B2">
              <w:rPr>
                <w:rFonts w:ascii="Arial" w:eastAsia="Arial" w:hAnsi="Arial" w:cs="Arial"/>
                <w:sz w:val="21"/>
                <w:szCs w:val="21"/>
              </w:rPr>
              <w:t>€ </w:t>
            </w:r>
            <w:r w:rsidR="0037682C" w:rsidRPr="00B821B2">
              <w:rPr>
                <w:rFonts w:ascii="Arial" w:eastAsia="Arial" w:hAnsi="Arial" w:cs="Arial"/>
                <w:sz w:val="21"/>
                <w:szCs w:val="21"/>
              </w:rPr>
              <w:t>56</w:t>
            </w:r>
            <w:r w:rsidR="00B821B2">
              <w:rPr>
                <w:rFonts w:ascii="Arial" w:eastAsia="Arial" w:hAnsi="Arial" w:cs="Arial"/>
                <w:sz w:val="21"/>
                <w:szCs w:val="21"/>
              </w:rPr>
              <w:t>.</w:t>
            </w:r>
            <w:r w:rsidR="0037682C" w:rsidRPr="00B821B2">
              <w:rPr>
                <w:rFonts w:ascii="Arial" w:eastAsia="Arial" w:hAnsi="Arial" w:cs="Arial"/>
                <w:sz w:val="21"/>
                <w:szCs w:val="21"/>
              </w:rPr>
              <w:t>604</w:t>
            </w:r>
            <w:r>
              <w:rPr>
                <w:rFonts w:ascii="Arial" w:eastAsia="Arial" w:hAnsi="Arial" w:cs="Arial"/>
                <w:sz w:val="21"/>
                <w:szCs w:val="21"/>
              </w:rPr>
              <w:t xml:space="preserve"> </w:t>
            </w:r>
            <w:r w:rsidR="00D2094C">
              <w:rPr>
                <w:rFonts w:ascii="Arial" w:eastAsia="Arial" w:hAnsi="Arial" w:cs="Arial"/>
                <w:sz w:val="21"/>
                <w:szCs w:val="21"/>
              </w:rPr>
              <w:t>ecologisch bermbeheer</w:t>
            </w:r>
          </w:p>
          <w:p w14:paraId="01359E39" w14:textId="0DFD13F8" w:rsidR="00414D3C" w:rsidRPr="00B240C5" w:rsidRDefault="00414D3C" w:rsidP="00D2094C">
            <w:pPr>
              <w:numPr>
                <w:ilvl w:val="1"/>
                <w:numId w:val="3"/>
              </w:numPr>
              <w:rPr>
                <w:rFonts w:ascii="Arial" w:hAnsi="Arial" w:cs="Arial"/>
                <w:sz w:val="21"/>
                <w:szCs w:val="21"/>
                <w:bdr w:val="nil"/>
              </w:rPr>
            </w:pPr>
            <w:r>
              <w:rPr>
                <w:rFonts w:ascii="Arial" w:hAnsi="Arial" w:cs="Arial"/>
                <w:sz w:val="21"/>
                <w:szCs w:val="21"/>
                <w:bdr w:val="nil"/>
              </w:rPr>
              <w:t>€ 15.933 rekenkamercommissie</w:t>
            </w:r>
          </w:p>
        </w:tc>
      </w:tr>
    </w:tbl>
    <w:p w14:paraId="01359E3B" w14:textId="77777777" w:rsidR="00E024FC" w:rsidRPr="00760468" w:rsidRDefault="004C7721" w:rsidP="00E024FC">
      <w:pPr>
        <w:rPr>
          <w:rFonts w:ascii="Arial" w:hAnsi="Arial" w:cs="Arial"/>
          <w:b/>
          <w:sz w:val="21"/>
          <w:szCs w:val="21"/>
        </w:rPr>
      </w:pPr>
    </w:p>
    <w:p w14:paraId="01359E3C" w14:textId="77777777" w:rsidR="00E024FC" w:rsidRPr="00760468" w:rsidRDefault="00EF497A" w:rsidP="00E024FC">
      <w:pPr>
        <w:rPr>
          <w:rFonts w:ascii="Arial" w:hAnsi="Arial" w:cs="Arial"/>
          <w:b/>
          <w:sz w:val="21"/>
          <w:szCs w:val="21"/>
        </w:rPr>
      </w:pPr>
      <w:r w:rsidRPr="00760468">
        <w:rPr>
          <w:rFonts w:ascii="Arial" w:hAnsi="Arial" w:cs="Arial"/>
          <w:b/>
          <w:sz w:val="21"/>
          <w:szCs w:val="21"/>
        </w:rPr>
        <w:t>Waarom dit voorstel</w:t>
      </w:r>
      <w:r>
        <w:rPr>
          <w:rFonts w:ascii="Arial" w:hAnsi="Arial" w:cs="Arial"/>
          <w:b/>
          <w:sz w:val="21"/>
          <w:szCs w:val="21"/>
        </w:rPr>
        <w:t xml:space="preserve"> en wat is het effect</w:t>
      </w:r>
      <w:r w:rsidRPr="00760468">
        <w:rPr>
          <w:rFonts w:ascii="Arial" w:hAnsi="Arial" w:cs="Arial"/>
          <w:b/>
          <w:sz w:val="21"/>
          <w:szCs w:val="21"/>
        </w:rPr>
        <w:t xml:space="preserve"> </w:t>
      </w:r>
    </w:p>
    <w:p w14:paraId="01359E3D" w14:textId="77777777" w:rsidR="00E024FC" w:rsidRDefault="00EF497A" w:rsidP="00E024FC">
      <w:pPr>
        <w:rPr>
          <w:rFonts w:ascii="Arial" w:hAnsi="Arial" w:cs="Arial"/>
          <w:sz w:val="21"/>
          <w:szCs w:val="21"/>
        </w:rPr>
      </w:pPr>
      <w:r>
        <w:rPr>
          <w:rFonts w:ascii="Arial" w:eastAsia="Arial" w:hAnsi="Arial" w:cs="Arial"/>
          <w:sz w:val="21"/>
          <w:szCs w:val="21"/>
        </w:rPr>
        <w:t>In de gemeentewet staat dat de gemeenteraad jaarlijks de jaarstukken vaststelt.</w:t>
      </w:r>
    </w:p>
    <w:p w14:paraId="01359E3E" w14:textId="77777777" w:rsidR="00F52D6E" w:rsidRPr="00760468" w:rsidRDefault="004C7721" w:rsidP="00E024FC">
      <w:pPr>
        <w:rPr>
          <w:rFonts w:ascii="Arial" w:hAnsi="Arial" w:cs="Arial"/>
          <w:sz w:val="21"/>
          <w:szCs w:val="21"/>
        </w:rPr>
      </w:pPr>
    </w:p>
    <w:p w14:paraId="01359E3F" w14:textId="77777777" w:rsidR="00EF6D98" w:rsidRPr="00760468" w:rsidRDefault="004C7721" w:rsidP="00EF6D98">
      <w:pPr>
        <w:rPr>
          <w:rFonts w:ascii="Arial" w:hAnsi="Arial" w:cs="Arial"/>
          <w:sz w:val="21"/>
          <w:szCs w:val="21"/>
        </w:rPr>
      </w:pPr>
    </w:p>
    <w:tbl>
      <w:tblPr>
        <w:tblW w:w="8868"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1E0" w:firstRow="1" w:lastRow="1" w:firstColumn="1" w:lastColumn="1" w:noHBand="0" w:noVBand="0"/>
      </w:tblPr>
      <w:tblGrid>
        <w:gridCol w:w="8868"/>
      </w:tblGrid>
      <w:tr w:rsidR="004F2321" w14:paraId="01359E52" w14:textId="77777777" w:rsidTr="00E67E33">
        <w:tc>
          <w:tcPr>
            <w:tcW w:w="8868" w:type="dxa"/>
            <w:shd w:val="clear" w:color="auto" w:fill="FDE9D9"/>
          </w:tcPr>
          <w:p w14:paraId="01359E40" w14:textId="77777777" w:rsidR="00EF6D98" w:rsidRDefault="00EF497A" w:rsidP="00D21914">
            <w:pPr>
              <w:rPr>
                <w:rFonts w:ascii="Arial" w:hAnsi="Arial" w:cs="Arial"/>
                <w:b/>
                <w:sz w:val="21"/>
                <w:szCs w:val="21"/>
              </w:rPr>
            </w:pPr>
            <w:r w:rsidRPr="00780F96">
              <w:rPr>
                <w:rFonts w:ascii="Arial" w:hAnsi="Arial" w:cs="Arial"/>
                <w:b/>
                <w:sz w:val="21"/>
                <w:szCs w:val="21"/>
              </w:rPr>
              <w:t>Argumentatie:</w:t>
            </w:r>
          </w:p>
          <w:p w14:paraId="01359E41" w14:textId="3FE4C908" w:rsidR="00EF6D98" w:rsidRPr="00D2094C" w:rsidRDefault="00D2094C" w:rsidP="00B240C5">
            <w:pPr>
              <w:numPr>
                <w:ilvl w:val="0"/>
                <w:numId w:val="4"/>
              </w:numPr>
              <w:rPr>
                <w:rFonts w:ascii="Arial" w:hAnsi="Arial" w:cs="Arial"/>
                <w:sz w:val="21"/>
                <w:szCs w:val="21"/>
              </w:rPr>
            </w:pPr>
            <w:r>
              <w:rPr>
                <w:rFonts w:ascii="Arial" w:eastAsia="Arial" w:hAnsi="Arial" w:cs="Arial"/>
                <w:sz w:val="21"/>
                <w:szCs w:val="21"/>
              </w:rPr>
              <w:t xml:space="preserve"> </w:t>
            </w:r>
          </w:p>
          <w:p w14:paraId="01359E42" w14:textId="34558D0E" w:rsidR="004F2321" w:rsidRPr="002B2096" w:rsidRDefault="00EF497A" w:rsidP="00D2094C">
            <w:pPr>
              <w:numPr>
                <w:ilvl w:val="1"/>
                <w:numId w:val="4"/>
              </w:numPr>
              <w:rPr>
                <w:rFonts w:ascii="Arial" w:hAnsi="Arial" w:cs="Arial"/>
                <w:sz w:val="21"/>
                <w:szCs w:val="21"/>
              </w:rPr>
            </w:pPr>
            <w:r w:rsidRPr="00D2094C">
              <w:rPr>
                <w:rFonts w:ascii="Arial" w:eastAsia="Arial" w:hAnsi="Arial" w:cs="Arial"/>
                <w:sz w:val="21"/>
                <w:szCs w:val="21"/>
              </w:rPr>
              <w:t>Het is een wettelijke verplichting dat de Raad de jaarstukken vaststelt. Dit staat in de gemeentewet.</w:t>
            </w:r>
          </w:p>
          <w:p w14:paraId="51111DC3" w14:textId="7CEE7B2A" w:rsidR="002B2096" w:rsidRPr="00D2094C" w:rsidRDefault="002B2096" w:rsidP="00D2094C">
            <w:pPr>
              <w:numPr>
                <w:ilvl w:val="1"/>
                <w:numId w:val="4"/>
              </w:numPr>
              <w:rPr>
                <w:rFonts w:ascii="Arial" w:hAnsi="Arial" w:cs="Arial"/>
                <w:sz w:val="21"/>
                <w:szCs w:val="21"/>
              </w:rPr>
            </w:pPr>
            <w:r>
              <w:rPr>
                <w:rFonts w:ascii="Arial" w:hAnsi="Arial" w:cs="Arial"/>
                <w:sz w:val="21"/>
                <w:szCs w:val="21"/>
              </w:rPr>
              <w:t xml:space="preserve">De beperking op de rechtmatigheid is geen belemmering om de jaarrekening vast te stellen. </w:t>
            </w:r>
          </w:p>
          <w:p w14:paraId="01359E43" w14:textId="09CFBA5A" w:rsidR="004F2321" w:rsidRDefault="00EF497A" w:rsidP="00B240C5">
            <w:pPr>
              <w:numPr>
                <w:ilvl w:val="0"/>
                <w:numId w:val="4"/>
              </w:numPr>
              <w:rPr>
                <w:rFonts w:ascii="Arial" w:hAnsi="Arial" w:cs="Arial"/>
                <w:sz w:val="21"/>
                <w:szCs w:val="21"/>
                <w:bdr w:val="nil"/>
              </w:rPr>
            </w:pPr>
            <w:r>
              <w:rPr>
                <w:rFonts w:ascii="Arial" w:eastAsia="Arial" w:hAnsi="Arial" w:cs="Arial"/>
                <w:sz w:val="21"/>
                <w:szCs w:val="21"/>
              </w:rPr>
              <w:t xml:space="preserve"> </w:t>
            </w:r>
          </w:p>
          <w:p w14:paraId="01359E46" w14:textId="0F3AADCA" w:rsidR="004F2321" w:rsidRPr="0073504F" w:rsidRDefault="00EF497A" w:rsidP="00B240C5">
            <w:pPr>
              <w:numPr>
                <w:ilvl w:val="1"/>
                <w:numId w:val="4"/>
              </w:numPr>
              <w:rPr>
                <w:rFonts w:ascii="Arial" w:hAnsi="Arial" w:cs="Arial"/>
                <w:sz w:val="21"/>
                <w:szCs w:val="21"/>
                <w:bdr w:val="nil"/>
              </w:rPr>
            </w:pPr>
            <w:r>
              <w:rPr>
                <w:rFonts w:ascii="Arial" w:eastAsia="Arial" w:hAnsi="Arial" w:cs="Arial"/>
                <w:sz w:val="21"/>
                <w:szCs w:val="21"/>
              </w:rPr>
              <w:t>Beleid is dat we resultaten van de grondexploitatie verrekenen met de reserve bouwgrondexploitatie. Het resultaat van de grondexploitatie in 201</w:t>
            </w:r>
            <w:r w:rsidR="00D2094C">
              <w:rPr>
                <w:rFonts w:ascii="Arial" w:eastAsia="Arial" w:hAnsi="Arial" w:cs="Arial"/>
                <w:sz w:val="21"/>
                <w:szCs w:val="21"/>
              </w:rPr>
              <w:t>8</w:t>
            </w:r>
            <w:r>
              <w:rPr>
                <w:rFonts w:ascii="Arial" w:eastAsia="Arial" w:hAnsi="Arial" w:cs="Arial"/>
                <w:sz w:val="21"/>
                <w:szCs w:val="21"/>
              </w:rPr>
              <w:t xml:space="preserve"> is € </w:t>
            </w:r>
            <w:r w:rsidR="00414D3C" w:rsidRPr="0073504F">
              <w:rPr>
                <w:rFonts w:ascii="Arial" w:eastAsia="Arial" w:hAnsi="Arial" w:cs="Arial"/>
                <w:sz w:val="21"/>
                <w:szCs w:val="21"/>
              </w:rPr>
              <w:t>4</w:t>
            </w:r>
            <w:r w:rsidR="006D5940" w:rsidRPr="0073504F">
              <w:rPr>
                <w:rFonts w:ascii="Arial" w:eastAsia="Arial" w:hAnsi="Arial" w:cs="Arial"/>
                <w:sz w:val="21"/>
                <w:szCs w:val="21"/>
              </w:rPr>
              <w:t>78</w:t>
            </w:r>
            <w:r w:rsidR="00414D3C" w:rsidRPr="0073504F">
              <w:rPr>
                <w:rFonts w:ascii="Arial" w:eastAsia="Arial" w:hAnsi="Arial" w:cs="Arial"/>
                <w:sz w:val="21"/>
                <w:szCs w:val="21"/>
              </w:rPr>
              <w:t>.000</w:t>
            </w:r>
            <w:r w:rsidRPr="0073504F">
              <w:rPr>
                <w:rFonts w:ascii="Arial" w:eastAsia="Arial" w:hAnsi="Arial" w:cs="Arial"/>
                <w:sz w:val="21"/>
                <w:szCs w:val="21"/>
              </w:rPr>
              <w:t xml:space="preserve"> Dit bedrag </w:t>
            </w:r>
            <w:r w:rsidR="00D2094C" w:rsidRPr="0073504F">
              <w:rPr>
                <w:rFonts w:ascii="Arial" w:eastAsia="Arial" w:hAnsi="Arial" w:cs="Arial"/>
                <w:sz w:val="21"/>
                <w:szCs w:val="21"/>
              </w:rPr>
              <w:t>onttrekken</w:t>
            </w:r>
            <w:r w:rsidRPr="0073504F">
              <w:rPr>
                <w:rFonts w:ascii="Arial" w:eastAsia="Arial" w:hAnsi="Arial" w:cs="Arial"/>
                <w:sz w:val="21"/>
                <w:szCs w:val="21"/>
              </w:rPr>
              <w:t xml:space="preserve"> we aan de reserve bouwgrondexploitaties.</w:t>
            </w:r>
          </w:p>
          <w:p w14:paraId="01359E4D" w14:textId="2E132A19" w:rsidR="004F2321" w:rsidRPr="00B821B2" w:rsidRDefault="00D2094C" w:rsidP="000E3AA2">
            <w:pPr>
              <w:numPr>
                <w:ilvl w:val="1"/>
                <w:numId w:val="4"/>
              </w:numPr>
              <w:rPr>
                <w:rFonts w:ascii="Arial" w:hAnsi="Arial" w:cs="Arial"/>
                <w:sz w:val="21"/>
                <w:szCs w:val="21"/>
                <w:bdr w:val="nil"/>
              </w:rPr>
            </w:pPr>
            <w:r w:rsidRPr="0073504F">
              <w:rPr>
                <w:rFonts w:ascii="Arial" w:eastAsia="Arial" w:hAnsi="Arial" w:cs="Arial"/>
                <w:sz w:val="21"/>
                <w:szCs w:val="21"/>
              </w:rPr>
              <w:t>Beleid is om tekorten te dekken uit de algemene reserve. Het tekort voor 2018 op de reguliere exploitatie is € </w:t>
            </w:r>
            <w:r w:rsidR="00414D3C" w:rsidRPr="0073504F">
              <w:rPr>
                <w:rFonts w:ascii="Arial" w:eastAsia="Arial" w:hAnsi="Arial" w:cs="Arial"/>
                <w:sz w:val="21"/>
                <w:szCs w:val="21"/>
              </w:rPr>
              <w:t>1.</w:t>
            </w:r>
            <w:r w:rsidR="006D5940" w:rsidRPr="0073504F">
              <w:rPr>
                <w:rFonts w:ascii="Arial" w:eastAsia="Arial" w:hAnsi="Arial" w:cs="Arial"/>
                <w:sz w:val="21"/>
                <w:szCs w:val="21"/>
              </w:rPr>
              <w:t>196.554</w:t>
            </w:r>
            <w:r w:rsidR="000E3AA2" w:rsidRPr="0073504F">
              <w:rPr>
                <w:rFonts w:ascii="Arial" w:eastAsia="Arial" w:hAnsi="Arial" w:cs="Arial"/>
                <w:sz w:val="21"/>
                <w:szCs w:val="21"/>
              </w:rPr>
              <w:t xml:space="preserve"> Dit bedrag onttrekken we aan de algemene</w:t>
            </w:r>
            <w:r w:rsidR="000E3AA2" w:rsidRPr="00B821B2">
              <w:rPr>
                <w:rFonts w:ascii="Arial" w:eastAsia="Arial" w:hAnsi="Arial" w:cs="Arial"/>
                <w:sz w:val="21"/>
                <w:szCs w:val="21"/>
              </w:rPr>
              <w:t xml:space="preserve"> reserve.</w:t>
            </w:r>
            <w:r w:rsidR="00EF497A" w:rsidRPr="00B821B2">
              <w:rPr>
                <w:rFonts w:ascii="Arial" w:eastAsia="Arial" w:hAnsi="Arial" w:cs="Arial"/>
                <w:sz w:val="21"/>
                <w:szCs w:val="21"/>
              </w:rPr>
              <w:t xml:space="preserve"> </w:t>
            </w:r>
          </w:p>
          <w:p w14:paraId="01359E51" w14:textId="406E5D0C" w:rsidR="00CB07BF" w:rsidRPr="00CB07BF" w:rsidRDefault="000E3AA2" w:rsidP="00EF497A">
            <w:pPr>
              <w:numPr>
                <w:ilvl w:val="0"/>
                <w:numId w:val="4"/>
              </w:numPr>
              <w:rPr>
                <w:rFonts w:ascii="Arial" w:hAnsi="Arial" w:cs="Arial"/>
                <w:sz w:val="21"/>
                <w:szCs w:val="21"/>
              </w:rPr>
            </w:pPr>
            <w:r>
              <w:rPr>
                <w:rFonts w:ascii="Arial" w:eastAsia="Arial" w:hAnsi="Arial" w:cs="Arial"/>
                <w:sz w:val="21"/>
                <w:szCs w:val="21"/>
              </w:rPr>
              <w:t xml:space="preserve">In 2018 zijn er </w:t>
            </w:r>
            <w:r w:rsidR="00B821B2">
              <w:rPr>
                <w:rFonts w:ascii="Arial" w:eastAsia="Arial" w:hAnsi="Arial" w:cs="Arial"/>
                <w:sz w:val="21"/>
                <w:szCs w:val="21"/>
              </w:rPr>
              <w:t xml:space="preserve">drie </w:t>
            </w:r>
            <w:r>
              <w:rPr>
                <w:rFonts w:ascii="Arial" w:eastAsia="Arial" w:hAnsi="Arial" w:cs="Arial"/>
                <w:sz w:val="21"/>
                <w:szCs w:val="21"/>
              </w:rPr>
              <w:t xml:space="preserve">budgetten die bestemd waren voor specifieke projecten niet volledig gebruikt. Om de projecten toch af te kunnen ronden in 2019 willen we het budget uit 2018 overhevelen naar 2019. Dit doen we door </w:t>
            </w:r>
            <w:r w:rsidR="00EF497A">
              <w:rPr>
                <w:rFonts w:ascii="Arial" w:eastAsia="Arial" w:hAnsi="Arial" w:cs="Arial"/>
                <w:sz w:val="21"/>
                <w:szCs w:val="21"/>
              </w:rPr>
              <w:t>in 2019 het restantbudget te onttrekken aan de algemene reserve. Het gaat om:</w:t>
            </w:r>
            <w:r w:rsidR="00EF497A">
              <w:rPr>
                <w:rFonts w:ascii="Arial" w:eastAsia="Arial" w:hAnsi="Arial" w:cs="Arial"/>
                <w:sz w:val="21"/>
                <w:szCs w:val="21"/>
              </w:rPr>
              <w:br/>
              <w:t xml:space="preserve">€ </w:t>
            </w:r>
            <w:r w:rsidR="00B821B2">
              <w:rPr>
                <w:rFonts w:ascii="Arial" w:eastAsia="Arial" w:hAnsi="Arial" w:cs="Arial"/>
                <w:sz w:val="21"/>
                <w:szCs w:val="21"/>
              </w:rPr>
              <w:t xml:space="preserve">57.000 </w:t>
            </w:r>
            <w:r w:rsidR="00EF497A">
              <w:rPr>
                <w:rFonts w:ascii="Arial" w:eastAsia="Arial" w:hAnsi="Arial" w:cs="Arial"/>
                <w:sz w:val="21"/>
                <w:szCs w:val="21"/>
              </w:rPr>
              <w:t>voor economie</w:t>
            </w:r>
            <w:r w:rsidR="00B821B2">
              <w:rPr>
                <w:rFonts w:ascii="Arial" w:eastAsia="Arial" w:hAnsi="Arial" w:cs="Arial"/>
                <w:sz w:val="21"/>
                <w:szCs w:val="21"/>
              </w:rPr>
              <w:br/>
              <w:t>€ 15.933 voor onderzoek van de rekenkamer</w:t>
            </w:r>
            <w:r w:rsidR="00EF497A">
              <w:rPr>
                <w:rFonts w:ascii="Arial" w:eastAsia="Arial" w:hAnsi="Arial" w:cs="Arial"/>
                <w:sz w:val="21"/>
                <w:szCs w:val="21"/>
              </w:rPr>
              <w:t xml:space="preserve"> en</w:t>
            </w:r>
            <w:r w:rsidR="00EF497A">
              <w:rPr>
                <w:rFonts w:ascii="Arial" w:eastAsia="Arial" w:hAnsi="Arial" w:cs="Arial"/>
                <w:sz w:val="21"/>
                <w:szCs w:val="21"/>
              </w:rPr>
              <w:br/>
              <w:t xml:space="preserve">€ </w:t>
            </w:r>
            <w:r w:rsidR="00B821B2">
              <w:rPr>
                <w:rFonts w:ascii="Arial" w:eastAsia="Arial" w:hAnsi="Arial" w:cs="Arial"/>
                <w:sz w:val="21"/>
                <w:szCs w:val="21"/>
              </w:rPr>
              <w:t xml:space="preserve">56.604 </w:t>
            </w:r>
            <w:r w:rsidR="00EF497A">
              <w:rPr>
                <w:rFonts w:ascii="Arial" w:eastAsia="Arial" w:hAnsi="Arial" w:cs="Arial"/>
                <w:sz w:val="21"/>
                <w:szCs w:val="21"/>
              </w:rPr>
              <w:t>voor uitvoering van motie M ecologisch bermbeheer.</w:t>
            </w:r>
            <w:r w:rsidR="00EF497A" w:rsidRPr="00CB07BF">
              <w:rPr>
                <w:rFonts w:ascii="Arial" w:hAnsi="Arial" w:cs="Arial"/>
                <w:sz w:val="21"/>
                <w:szCs w:val="21"/>
              </w:rPr>
              <w:t xml:space="preserve"> </w:t>
            </w:r>
          </w:p>
        </w:tc>
      </w:tr>
    </w:tbl>
    <w:p w14:paraId="01359E53" w14:textId="77777777" w:rsidR="00EF6D98" w:rsidRPr="00760468" w:rsidRDefault="004C7721" w:rsidP="00EF6D98">
      <w:pPr>
        <w:rPr>
          <w:rFonts w:ascii="Arial" w:hAnsi="Arial" w:cs="Arial"/>
          <w:b/>
          <w:sz w:val="21"/>
          <w:szCs w:val="21"/>
        </w:rPr>
      </w:pPr>
    </w:p>
    <w:p w14:paraId="01359E54" w14:textId="77777777" w:rsidR="00EF6D98" w:rsidRDefault="00EF497A" w:rsidP="00EF6D98">
      <w:pPr>
        <w:rPr>
          <w:rFonts w:ascii="Arial" w:hAnsi="Arial" w:cs="Arial"/>
          <w:b/>
          <w:sz w:val="21"/>
          <w:szCs w:val="21"/>
        </w:rPr>
      </w:pPr>
      <w:r w:rsidRPr="00760468">
        <w:rPr>
          <w:rFonts w:ascii="Arial" w:hAnsi="Arial" w:cs="Arial"/>
          <w:b/>
          <w:sz w:val="21"/>
          <w:szCs w:val="21"/>
        </w:rPr>
        <w:t>Kanttekeningen</w:t>
      </w:r>
      <w:r>
        <w:rPr>
          <w:rFonts w:ascii="Arial" w:hAnsi="Arial" w:cs="Arial"/>
          <w:b/>
          <w:sz w:val="21"/>
          <w:szCs w:val="21"/>
        </w:rPr>
        <w:t xml:space="preserve"> en risico’s</w:t>
      </w:r>
      <w:r w:rsidRPr="00760468">
        <w:rPr>
          <w:rFonts w:ascii="Arial" w:hAnsi="Arial" w:cs="Arial"/>
          <w:b/>
          <w:sz w:val="21"/>
          <w:szCs w:val="21"/>
        </w:rPr>
        <w:t xml:space="preserve"> </w:t>
      </w:r>
    </w:p>
    <w:p w14:paraId="01359E55" w14:textId="2C2EB2E3" w:rsidR="003D3654" w:rsidRPr="00CD3499" w:rsidRDefault="00EF497A" w:rsidP="00EF497A">
      <w:pPr>
        <w:numPr>
          <w:ilvl w:val="0"/>
          <w:numId w:val="6"/>
        </w:numPr>
        <w:rPr>
          <w:rFonts w:ascii="Arial" w:hAnsi="Arial" w:cs="Arial"/>
          <w:sz w:val="21"/>
          <w:szCs w:val="21"/>
        </w:rPr>
      </w:pPr>
      <w:r>
        <w:rPr>
          <w:rFonts w:ascii="Arial" w:eastAsia="Arial" w:hAnsi="Arial" w:cs="Arial"/>
          <w:sz w:val="21"/>
          <w:szCs w:val="21"/>
        </w:rPr>
        <w:t>We kunnen in 2019 de bedragen ook niet onttrekken aan de algemene reserve. Dit betekent dat de projecten uitgevoerd worden met het budget uit 2019 waardoor andere zaken niet gedaan kunnen worden.</w:t>
      </w:r>
    </w:p>
    <w:p w14:paraId="01359E56" w14:textId="77777777" w:rsidR="00CD3499" w:rsidRDefault="004C7721" w:rsidP="00EF6D98">
      <w:pPr>
        <w:rPr>
          <w:rFonts w:ascii="Arial" w:hAnsi="Arial" w:cs="Arial"/>
          <w:b/>
          <w:sz w:val="21"/>
          <w:szCs w:val="21"/>
        </w:rPr>
      </w:pPr>
    </w:p>
    <w:p w14:paraId="01359E57" w14:textId="77777777" w:rsidR="00EF6D98" w:rsidRDefault="00EF497A" w:rsidP="00EF6D98">
      <w:pPr>
        <w:rPr>
          <w:rFonts w:ascii="Arial" w:hAnsi="Arial" w:cs="Arial"/>
          <w:b/>
          <w:sz w:val="21"/>
          <w:szCs w:val="21"/>
        </w:rPr>
      </w:pPr>
      <w:r>
        <w:rPr>
          <w:rFonts w:ascii="Arial" w:hAnsi="Arial" w:cs="Arial"/>
          <w:b/>
          <w:sz w:val="21"/>
          <w:szCs w:val="21"/>
        </w:rPr>
        <w:t>Financiën</w:t>
      </w:r>
    </w:p>
    <w:p w14:paraId="01359E58" w14:textId="0397923A" w:rsidR="0080624F" w:rsidRPr="0073504F" w:rsidRDefault="00EF497A" w:rsidP="00EF6D98">
      <w:pPr>
        <w:rPr>
          <w:rFonts w:ascii="Arial" w:hAnsi="Arial" w:cs="Arial"/>
          <w:sz w:val="21"/>
          <w:szCs w:val="21"/>
        </w:rPr>
      </w:pPr>
      <w:r>
        <w:rPr>
          <w:rFonts w:ascii="Arial" w:eastAsia="Arial" w:hAnsi="Arial" w:cs="Arial"/>
          <w:sz w:val="21"/>
          <w:szCs w:val="21"/>
        </w:rPr>
        <w:t xml:space="preserve">Het saldo van de jaarrekening is </w:t>
      </w:r>
      <w:r w:rsidRPr="0073504F">
        <w:rPr>
          <w:rFonts w:ascii="Arial" w:eastAsia="Arial" w:hAnsi="Arial" w:cs="Arial"/>
          <w:sz w:val="21"/>
          <w:szCs w:val="21"/>
        </w:rPr>
        <w:t>€ </w:t>
      </w:r>
      <w:r w:rsidR="00B821B2" w:rsidRPr="0073504F">
        <w:rPr>
          <w:rFonts w:ascii="Arial" w:eastAsia="Arial" w:hAnsi="Arial" w:cs="Arial"/>
          <w:sz w:val="21"/>
          <w:szCs w:val="21"/>
        </w:rPr>
        <w:t>1.</w:t>
      </w:r>
      <w:r w:rsidR="006D5940" w:rsidRPr="0073504F">
        <w:rPr>
          <w:rFonts w:ascii="Arial" w:eastAsia="Arial" w:hAnsi="Arial" w:cs="Arial"/>
          <w:sz w:val="21"/>
          <w:szCs w:val="21"/>
        </w:rPr>
        <w:t>674.554 negatief</w:t>
      </w:r>
    </w:p>
    <w:p w14:paraId="01359E59" w14:textId="77777777" w:rsidR="004F2321" w:rsidRPr="0073504F" w:rsidRDefault="00EF497A" w:rsidP="00EF6D98">
      <w:pPr>
        <w:rPr>
          <w:rFonts w:ascii="Arial" w:hAnsi="Arial" w:cs="Arial"/>
          <w:sz w:val="21"/>
          <w:szCs w:val="21"/>
          <w:bdr w:val="nil"/>
        </w:rPr>
      </w:pPr>
      <w:r w:rsidRPr="0073504F">
        <w:rPr>
          <w:rFonts w:ascii="Arial" w:eastAsia="Arial" w:hAnsi="Arial" w:cs="Arial"/>
          <w:sz w:val="21"/>
          <w:szCs w:val="21"/>
        </w:rPr>
        <w:t>Dit saldo bestaat uit twee onderdelen.</w:t>
      </w:r>
    </w:p>
    <w:p w14:paraId="01359E5A" w14:textId="2552BD18" w:rsidR="004F2321" w:rsidRPr="0073504F" w:rsidRDefault="00EF497A" w:rsidP="00EF6D98">
      <w:pPr>
        <w:rPr>
          <w:rFonts w:ascii="Arial" w:hAnsi="Arial" w:cs="Arial"/>
          <w:sz w:val="21"/>
          <w:szCs w:val="21"/>
          <w:bdr w:val="nil"/>
        </w:rPr>
      </w:pPr>
      <w:r w:rsidRPr="0073504F">
        <w:rPr>
          <w:rFonts w:ascii="Arial" w:eastAsia="Arial" w:hAnsi="Arial" w:cs="Arial"/>
          <w:sz w:val="21"/>
          <w:szCs w:val="21"/>
        </w:rPr>
        <w:t>Een resultaat op de grondexploitaties van</w:t>
      </w:r>
      <w:r w:rsidRPr="0073504F">
        <w:rPr>
          <w:rFonts w:ascii="Arial" w:eastAsia="Arial" w:hAnsi="Arial" w:cs="Arial"/>
          <w:sz w:val="21"/>
          <w:szCs w:val="21"/>
        </w:rPr>
        <w:tab/>
        <w:t>€</w:t>
      </w:r>
      <w:r w:rsidRPr="0073504F">
        <w:rPr>
          <w:rFonts w:ascii="Arial" w:eastAsia="Arial" w:hAnsi="Arial" w:cs="Arial"/>
          <w:sz w:val="21"/>
          <w:szCs w:val="21"/>
        </w:rPr>
        <w:tab/>
        <w:t xml:space="preserve">   </w:t>
      </w:r>
      <w:r w:rsidR="00B821B2" w:rsidRPr="0073504F">
        <w:rPr>
          <w:rFonts w:ascii="Arial" w:eastAsia="Arial" w:hAnsi="Arial" w:cs="Arial"/>
          <w:sz w:val="21"/>
          <w:szCs w:val="21"/>
        </w:rPr>
        <w:t>4</w:t>
      </w:r>
      <w:r w:rsidR="006D5940" w:rsidRPr="0073504F">
        <w:rPr>
          <w:rFonts w:ascii="Arial" w:eastAsia="Arial" w:hAnsi="Arial" w:cs="Arial"/>
          <w:sz w:val="21"/>
          <w:szCs w:val="21"/>
        </w:rPr>
        <w:t>78</w:t>
      </w:r>
      <w:r w:rsidR="00B821B2" w:rsidRPr="0073504F">
        <w:rPr>
          <w:rFonts w:ascii="Arial" w:eastAsia="Arial" w:hAnsi="Arial" w:cs="Arial"/>
          <w:sz w:val="21"/>
          <w:szCs w:val="21"/>
        </w:rPr>
        <w:t>.000</w:t>
      </w:r>
      <w:r w:rsidR="006D5940" w:rsidRPr="0073504F">
        <w:rPr>
          <w:rFonts w:ascii="Arial" w:eastAsia="Arial" w:hAnsi="Arial" w:cs="Arial"/>
          <w:sz w:val="21"/>
          <w:szCs w:val="21"/>
        </w:rPr>
        <w:t xml:space="preserve"> negatief</w:t>
      </w:r>
    </w:p>
    <w:p w14:paraId="01359E5B" w14:textId="4650A969" w:rsidR="004F2321" w:rsidRPr="0073504F" w:rsidRDefault="00EF497A" w:rsidP="00EF6D98">
      <w:pPr>
        <w:rPr>
          <w:rFonts w:ascii="Arial" w:hAnsi="Arial" w:cs="Arial"/>
          <w:sz w:val="21"/>
          <w:szCs w:val="21"/>
          <w:bdr w:val="nil"/>
        </w:rPr>
      </w:pPr>
      <w:r w:rsidRPr="0073504F">
        <w:rPr>
          <w:rFonts w:ascii="Arial" w:eastAsia="Arial" w:hAnsi="Arial" w:cs="Arial"/>
          <w:sz w:val="21"/>
          <w:szCs w:val="21"/>
        </w:rPr>
        <w:t xml:space="preserve">Een resultaat op de </w:t>
      </w:r>
      <w:r w:rsidR="00282FF1">
        <w:rPr>
          <w:rFonts w:ascii="Arial" w:eastAsia="Arial" w:hAnsi="Arial" w:cs="Arial"/>
          <w:sz w:val="21"/>
          <w:szCs w:val="21"/>
        </w:rPr>
        <w:t>reguliere exploitatie van</w:t>
      </w:r>
      <w:r w:rsidRPr="0073504F">
        <w:rPr>
          <w:rFonts w:ascii="Arial" w:eastAsia="Arial" w:hAnsi="Arial" w:cs="Arial"/>
          <w:sz w:val="21"/>
          <w:szCs w:val="21"/>
        </w:rPr>
        <w:tab/>
        <w:t>€</w:t>
      </w:r>
      <w:r w:rsidRPr="0073504F">
        <w:rPr>
          <w:rFonts w:ascii="Arial" w:eastAsia="Arial" w:hAnsi="Arial" w:cs="Arial"/>
          <w:sz w:val="21"/>
          <w:szCs w:val="21"/>
        </w:rPr>
        <w:tab/>
        <w:t>1.</w:t>
      </w:r>
      <w:r w:rsidR="006D5940" w:rsidRPr="0073504F">
        <w:rPr>
          <w:rFonts w:ascii="Arial" w:eastAsia="Arial" w:hAnsi="Arial" w:cs="Arial"/>
          <w:sz w:val="21"/>
          <w:szCs w:val="21"/>
        </w:rPr>
        <w:t>196.554 negatief</w:t>
      </w:r>
    </w:p>
    <w:p w14:paraId="01359E5C" w14:textId="44683F9D" w:rsidR="004F2321" w:rsidRDefault="00EF497A" w:rsidP="00EF6D98">
      <w:pPr>
        <w:rPr>
          <w:rFonts w:ascii="Arial" w:hAnsi="Arial" w:cs="Arial"/>
          <w:sz w:val="21"/>
          <w:szCs w:val="21"/>
          <w:bdr w:val="nil"/>
        </w:rPr>
      </w:pPr>
      <w:r w:rsidRPr="0073504F">
        <w:rPr>
          <w:rFonts w:ascii="Arial" w:eastAsia="Arial" w:hAnsi="Arial" w:cs="Arial"/>
          <w:sz w:val="21"/>
          <w:szCs w:val="21"/>
        </w:rPr>
        <w:t>Totaal rekeningresultaat</w:t>
      </w:r>
      <w:r w:rsidRPr="0073504F">
        <w:rPr>
          <w:rFonts w:ascii="Arial" w:eastAsia="Arial" w:hAnsi="Arial" w:cs="Arial"/>
          <w:sz w:val="21"/>
          <w:szCs w:val="21"/>
        </w:rPr>
        <w:tab/>
      </w:r>
      <w:r w:rsidRPr="0073504F">
        <w:rPr>
          <w:rFonts w:ascii="Arial" w:eastAsia="Arial" w:hAnsi="Arial" w:cs="Arial"/>
          <w:sz w:val="21"/>
          <w:szCs w:val="21"/>
        </w:rPr>
        <w:tab/>
      </w:r>
      <w:r w:rsidRPr="0073504F">
        <w:rPr>
          <w:rFonts w:ascii="Arial" w:eastAsia="Arial" w:hAnsi="Arial" w:cs="Arial"/>
          <w:sz w:val="21"/>
          <w:szCs w:val="21"/>
        </w:rPr>
        <w:tab/>
        <w:t>€</w:t>
      </w:r>
      <w:r w:rsidRPr="0073504F">
        <w:rPr>
          <w:rFonts w:ascii="Arial" w:eastAsia="Arial" w:hAnsi="Arial" w:cs="Arial"/>
          <w:sz w:val="21"/>
          <w:szCs w:val="21"/>
        </w:rPr>
        <w:tab/>
      </w:r>
      <w:r w:rsidR="00B821B2" w:rsidRPr="0073504F">
        <w:rPr>
          <w:rFonts w:ascii="Arial" w:eastAsia="Arial" w:hAnsi="Arial" w:cs="Arial"/>
          <w:sz w:val="21"/>
          <w:szCs w:val="21"/>
        </w:rPr>
        <w:t>1.</w:t>
      </w:r>
      <w:r w:rsidR="006D5940" w:rsidRPr="0073504F">
        <w:rPr>
          <w:rFonts w:ascii="Arial" w:eastAsia="Arial" w:hAnsi="Arial" w:cs="Arial"/>
          <w:sz w:val="21"/>
          <w:szCs w:val="21"/>
        </w:rPr>
        <w:t>674.554 negatief</w:t>
      </w:r>
    </w:p>
    <w:p w14:paraId="01359E5D" w14:textId="77777777" w:rsidR="00355C74" w:rsidRPr="0080624F" w:rsidRDefault="004C7721" w:rsidP="00EF6D98">
      <w:pPr>
        <w:rPr>
          <w:rFonts w:ascii="Arial" w:hAnsi="Arial" w:cs="Arial"/>
          <w:sz w:val="21"/>
          <w:szCs w:val="21"/>
        </w:rPr>
      </w:pPr>
    </w:p>
    <w:p w14:paraId="01359E5E" w14:textId="77777777" w:rsidR="003728A7" w:rsidRDefault="004C7721" w:rsidP="00EF6D98">
      <w:pPr>
        <w:rPr>
          <w:rFonts w:ascii="Arial" w:hAnsi="Arial" w:cs="Arial"/>
          <w:sz w:val="21"/>
          <w:szCs w:val="21"/>
        </w:rPr>
      </w:pPr>
    </w:p>
    <w:p w14:paraId="01359E5F" w14:textId="77777777" w:rsidR="00221A0A" w:rsidRPr="003728A7" w:rsidRDefault="004C7721" w:rsidP="00EF6D98">
      <w:pPr>
        <w:rPr>
          <w:rFonts w:ascii="Arial" w:hAnsi="Arial" w:cs="Arial"/>
          <w:sz w:val="21"/>
          <w:szCs w:val="21"/>
        </w:rPr>
      </w:pPr>
    </w:p>
    <w:p w14:paraId="01359E60" w14:textId="77777777" w:rsidR="00EF6D98" w:rsidRPr="00760468" w:rsidRDefault="00EF497A" w:rsidP="00EF6D98">
      <w:pPr>
        <w:rPr>
          <w:rFonts w:ascii="Arial" w:hAnsi="Arial" w:cs="Arial"/>
          <w:b/>
          <w:sz w:val="21"/>
          <w:szCs w:val="21"/>
        </w:rPr>
      </w:pPr>
      <w:r>
        <w:rPr>
          <w:rFonts w:ascii="Arial" w:hAnsi="Arial" w:cs="Arial"/>
          <w:b/>
          <w:sz w:val="21"/>
          <w:szCs w:val="21"/>
        </w:rPr>
        <w:t xml:space="preserve">Communicatie </w:t>
      </w:r>
    </w:p>
    <w:p w14:paraId="01359E61" w14:textId="77777777" w:rsidR="00EF6D98" w:rsidRDefault="00EF497A" w:rsidP="00E024FC">
      <w:pPr>
        <w:rPr>
          <w:rFonts w:ascii="Arial" w:hAnsi="Arial" w:cs="Arial"/>
          <w:sz w:val="21"/>
          <w:szCs w:val="21"/>
        </w:rPr>
      </w:pPr>
      <w:r>
        <w:rPr>
          <w:rFonts w:ascii="Arial" w:eastAsia="Arial" w:hAnsi="Arial" w:cs="Arial"/>
          <w:sz w:val="21"/>
          <w:szCs w:val="21"/>
        </w:rPr>
        <w:t>We communiceren via een persbericht.</w:t>
      </w:r>
    </w:p>
    <w:p w14:paraId="01359E62" w14:textId="77777777" w:rsidR="00320185" w:rsidRPr="00760468" w:rsidRDefault="004C7721" w:rsidP="00E024FC">
      <w:pPr>
        <w:rPr>
          <w:rFonts w:ascii="Arial" w:hAnsi="Arial" w:cs="Arial"/>
          <w:sz w:val="21"/>
          <w:szCs w:val="21"/>
        </w:rPr>
      </w:pPr>
    </w:p>
    <w:p w14:paraId="01359E63" w14:textId="77777777" w:rsidR="00EF6D98" w:rsidRPr="00E4152F" w:rsidRDefault="00EF497A" w:rsidP="00E024FC">
      <w:pPr>
        <w:rPr>
          <w:rFonts w:ascii="Arial" w:hAnsi="Arial" w:cs="Arial"/>
          <w:b/>
          <w:sz w:val="21"/>
          <w:szCs w:val="21"/>
        </w:rPr>
      </w:pPr>
      <w:r w:rsidRPr="00E4152F">
        <w:rPr>
          <w:rFonts w:ascii="Arial" w:hAnsi="Arial" w:cs="Arial"/>
          <w:b/>
          <w:sz w:val="21"/>
          <w:szCs w:val="21"/>
        </w:rPr>
        <w:t>In</w:t>
      </w:r>
      <w:r>
        <w:rPr>
          <w:rFonts w:ascii="Arial" w:hAnsi="Arial" w:cs="Arial"/>
          <w:b/>
          <w:sz w:val="21"/>
          <w:szCs w:val="21"/>
        </w:rPr>
        <w:t>itiatief, participatie en rol gemeente</w:t>
      </w:r>
    </w:p>
    <w:p w14:paraId="01359E64" w14:textId="77777777" w:rsidR="00EF6D98" w:rsidRPr="00BA7075" w:rsidRDefault="00EF497A" w:rsidP="00E024FC">
      <w:pPr>
        <w:rPr>
          <w:rFonts w:ascii="Arial" w:hAnsi="Arial" w:cs="Arial"/>
          <w:sz w:val="21"/>
          <w:szCs w:val="21"/>
        </w:rPr>
      </w:pPr>
      <w:r>
        <w:rPr>
          <w:rFonts w:ascii="Arial" w:eastAsia="Arial" w:hAnsi="Arial" w:cs="Arial"/>
          <w:sz w:val="21"/>
          <w:szCs w:val="21"/>
        </w:rPr>
        <w:t>De jaarrekening is een vast onderdeel van de P&amp;C cyclus van de gemeente.</w:t>
      </w:r>
    </w:p>
    <w:p w14:paraId="01359E65" w14:textId="77777777" w:rsidR="00760468" w:rsidRPr="00760468" w:rsidRDefault="004C7721" w:rsidP="00E024FC">
      <w:pPr>
        <w:rPr>
          <w:rFonts w:ascii="Arial" w:hAnsi="Arial" w:cs="Arial"/>
          <w:sz w:val="21"/>
          <w:szCs w:val="21"/>
          <w:u w:val="single"/>
        </w:rPr>
      </w:pPr>
    </w:p>
    <w:p w14:paraId="01359E66" w14:textId="77777777" w:rsidR="00EF6D98" w:rsidRPr="004976DF" w:rsidRDefault="00EF497A" w:rsidP="00E024FC">
      <w:pPr>
        <w:rPr>
          <w:rFonts w:ascii="Arial" w:hAnsi="Arial" w:cs="Arial"/>
          <w:b/>
          <w:sz w:val="21"/>
          <w:szCs w:val="21"/>
        </w:rPr>
      </w:pPr>
      <w:r w:rsidRPr="004976DF">
        <w:rPr>
          <w:rFonts w:ascii="Arial" w:hAnsi="Arial" w:cs="Arial"/>
          <w:b/>
          <w:sz w:val="21"/>
          <w:szCs w:val="21"/>
        </w:rPr>
        <w:t>Planning en evaluatie</w:t>
      </w:r>
      <w:r>
        <w:rPr>
          <w:rFonts w:ascii="Arial" w:hAnsi="Arial" w:cs="Arial"/>
          <w:b/>
          <w:sz w:val="21"/>
          <w:szCs w:val="21"/>
        </w:rPr>
        <w:t xml:space="preserve"> </w:t>
      </w:r>
    </w:p>
    <w:p w14:paraId="01359E67" w14:textId="40DC2AFF" w:rsidR="00452F0C" w:rsidRPr="00F64DC7" w:rsidRDefault="00EF497A" w:rsidP="00E024FC">
      <w:pPr>
        <w:rPr>
          <w:rFonts w:ascii="Arial" w:hAnsi="Arial" w:cs="Arial"/>
          <w:sz w:val="21"/>
          <w:szCs w:val="21"/>
        </w:rPr>
      </w:pPr>
      <w:r>
        <w:rPr>
          <w:rFonts w:ascii="Arial" w:eastAsia="Arial" w:hAnsi="Arial" w:cs="Arial"/>
          <w:sz w:val="21"/>
          <w:szCs w:val="21"/>
        </w:rPr>
        <w:t>De jaarrekening is het evaluatiedocument van de begroting 201</w:t>
      </w:r>
      <w:r w:rsidR="00B821B2">
        <w:rPr>
          <w:rFonts w:ascii="Arial" w:eastAsia="Arial" w:hAnsi="Arial" w:cs="Arial"/>
          <w:sz w:val="21"/>
          <w:szCs w:val="21"/>
        </w:rPr>
        <w:t>8</w:t>
      </w:r>
      <w:r>
        <w:rPr>
          <w:rFonts w:ascii="Arial" w:eastAsia="Arial" w:hAnsi="Arial" w:cs="Arial"/>
          <w:sz w:val="21"/>
          <w:szCs w:val="21"/>
        </w:rPr>
        <w:t>.</w:t>
      </w:r>
    </w:p>
    <w:p w14:paraId="01359E68" w14:textId="77777777" w:rsidR="00452F0C" w:rsidRDefault="004C7721" w:rsidP="00E024FC">
      <w:pPr>
        <w:rPr>
          <w:rFonts w:ascii="Arial" w:hAnsi="Arial" w:cs="Arial"/>
          <w:sz w:val="21"/>
          <w:szCs w:val="21"/>
          <w:u w:val="single"/>
        </w:rPr>
      </w:pPr>
    </w:p>
    <w:p w14:paraId="01359E69" w14:textId="77777777" w:rsidR="00CB07BF" w:rsidRDefault="00EF497A" w:rsidP="00CB07BF">
      <w:pPr>
        <w:rPr>
          <w:rFonts w:ascii="Arial" w:hAnsi="Arial" w:cs="Arial"/>
          <w:sz w:val="21"/>
          <w:szCs w:val="21"/>
        </w:rPr>
      </w:pPr>
      <w:r>
        <w:rPr>
          <w:rFonts w:ascii="Arial" w:hAnsi="Arial" w:cs="Arial"/>
          <w:sz w:val="21"/>
          <w:szCs w:val="21"/>
        </w:rPr>
        <w:t>Burgemeester en wethouders van Berkelland,</w:t>
      </w:r>
    </w:p>
    <w:p w14:paraId="01359E6A" w14:textId="77777777" w:rsidR="00CB07BF" w:rsidRDefault="00EF497A" w:rsidP="00CB07BF">
      <w:pPr>
        <w:rPr>
          <w:rFonts w:ascii="Arial" w:hAnsi="Arial" w:cs="Arial"/>
          <w:sz w:val="21"/>
          <w:szCs w:val="21"/>
        </w:rPr>
      </w:pPr>
      <w:r>
        <w:rPr>
          <w:rFonts w:ascii="Arial" w:hAnsi="Arial" w:cs="Arial"/>
          <w:sz w:val="21"/>
          <w:szCs w:val="21"/>
        </w:rPr>
        <w:t>de secretaris,</w:t>
      </w:r>
      <w:r>
        <w:rPr>
          <w:rFonts w:ascii="Arial" w:hAnsi="Arial" w:cs="Arial"/>
          <w:sz w:val="21"/>
          <w:szCs w:val="21"/>
        </w:rPr>
        <w:tab/>
      </w:r>
      <w:r>
        <w:rPr>
          <w:rFonts w:ascii="Arial" w:hAnsi="Arial" w:cs="Arial"/>
          <w:sz w:val="21"/>
          <w:szCs w:val="21"/>
        </w:rPr>
        <w:tab/>
        <w:t xml:space="preserve">de burgemeester, </w:t>
      </w:r>
    </w:p>
    <w:p w14:paraId="01359E6B" w14:textId="77777777" w:rsidR="00CB07BF" w:rsidRDefault="004C7721" w:rsidP="00CB07BF">
      <w:pPr>
        <w:rPr>
          <w:rFonts w:ascii="Arial" w:hAnsi="Arial" w:cs="Arial"/>
          <w:sz w:val="21"/>
          <w:szCs w:val="21"/>
        </w:rPr>
      </w:pPr>
    </w:p>
    <w:p w14:paraId="01359E6C" w14:textId="77777777" w:rsidR="00CB07BF" w:rsidRPr="00A51932" w:rsidRDefault="00EF497A" w:rsidP="00CB07BF">
      <w:pPr>
        <w:rPr>
          <w:rFonts w:ascii="Arial" w:hAnsi="Arial" w:cs="Arial"/>
          <w:sz w:val="21"/>
          <w:szCs w:val="21"/>
        </w:rPr>
      </w:pPr>
      <w:r>
        <w:rPr>
          <w:rFonts w:ascii="Arial" w:hAnsi="Arial" w:cs="Arial"/>
          <w:sz w:val="21"/>
          <w:szCs w:val="21"/>
        </w:rPr>
        <w:t xml:space="preserve">M.N.J. Broers.         </w:t>
      </w:r>
      <w:r>
        <w:rPr>
          <w:rFonts w:ascii="Arial" w:hAnsi="Arial" w:cs="Arial"/>
          <w:sz w:val="21"/>
          <w:szCs w:val="21"/>
        </w:rPr>
        <w:tab/>
        <w:t>drs. J.H.A. van Oostrum.</w:t>
      </w:r>
    </w:p>
    <w:p w14:paraId="01359E6D" w14:textId="77777777" w:rsidR="00EF6D98" w:rsidRPr="00760468" w:rsidRDefault="00EF497A" w:rsidP="00EF6D98">
      <w:pPr>
        <w:rPr>
          <w:rFonts w:ascii="Arial" w:hAnsi="Arial" w:cs="Arial"/>
          <w:sz w:val="21"/>
          <w:szCs w:val="21"/>
        </w:rPr>
      </w:pPr>
      <w:r w:rsidRPr="00760468">
        <w:rPr>
          <w:rFonts w:ascii="Arial" w:hAnsi="Arial" w:cs="Arial"/>
          <w:sz w:val="21"/>
          <w:szCs w:val="21"/>
        </w:rPr>
        <w:br w:type="page"/>
      </w:r>
      <w:r w:rsidRPr="00760468">
        <w:rPr>
          <w:rFonts w:ascii="Arial" w:hAnsi="Arial" w:cs="Arial"/>
          <w:sz w:val="21"/>
          <w:szCs w:val="21"/>
        </w:rPr>
        <w:lastRenderedPageBreak/>
        <w:t>Raadsvergadering</w:t>
      </w:r>
      <w:r w:rsidRPr="00760468">
        <w:rPr>
          <w:rFonts w:ascii="Arial" w:hAnsi="Arial" w:cs="Arial"/>
          <w:sz w:val="21"/>
          <w:szCs w:val="21"/>
        </w:rPr>
        <w:tab/>
        <w:t>:</w:t>
      </w:r>
      <w:r>
        <w:rPr>
          <w:rFonts w:ascii="Arial" w:hAnsi="Arial" w:cs="Arial"/>
          <w:sz w:val="21"/>
          <w:szCs w:val="21"/>
        </w:rPr>
        <w:t xml:space="preserve"> </w:t>
      </w:r>
      <w:r w:rsidRPr="00760468">
        <w:rPr>
          <w:rFonts w:ascii="Arial" w:hAnsi="Arial" w:cs="Arial"/>
          <w:sz w:val="21"/>
          <w:szCs w:val="21"/>
        </w:rPr>
        <w:tab/>
      </w:r>
      <w:r>
        <w:rPr>
          <w:rFonts w:ascii="Arial" w:eastAsia="Arial" w:hAnsi="Arial" w:cs="Arial"/>
          <w:sz w:val="21"/>
          <w:szCs w:val="21"/>
        </w:rPr>
        <w:t>25 juni 2019</w:t>
      </w:r>
    </w:p>
    <w:p w14:paraId="01359E6E" w14:textId="77777777" w:rsidR="00EF6D98" w:rsidRPr="00760468" w:rsidRDefault="004C7721" w:rsidP="00EF6D98">
      <w:pPr>
        <w:rPr>
          <w:rFonts w:ascii="Arial" w:hAnsi="Arial" w:cs="Arial"/>
          <w:sz w:val="21"/>
          <w:szCs w:val="21"/>
        </w:rPr>
      </w:pPr>
    </w:p>
    <w:p w14:paraId="01359E6F" w14:textId="77777777" w:rsidR="001C3060" w:rsidRDefault="00EF497A" w:rsidP="001C3060">
      <w:pPr>
        <w:tabs>
          <w:tab w:val="left" w:pos="720"/>
          <w:tab w:val="left" w:pos="1440"/>
          <w:tab w:val="left" w:pos="2160"/>
          <w:tab w:val="left" w:pos="2880"/>
          <w:tab w:val="left" w:pos="3330"/>
        </w:tabs>
        <w:rPr>
          <w:rFonts w:ascii="Arial" w:hAnsi="Arial" w:cs="Arial"/>
          <w:sz w:val="21"/>
          <w:szCs w:val="21"/>
        </w:rPr>
      </w:pPr>
      <w:r>
        <w:rPr>
          <w:rFonts w:ascii="Arial" w:hAnsi="Arial" w:cs="Arial"/>
          <w:sz w:val="21"/>
          <w:szCs w:val="21"/>
        </w:rPr>
        <w:tab/>
      </w:r>
    </w:p>
    <w:p w14:paraId="01359E70" w14:textId="77777777" w:rsidR="00B0793E" w:rsidRDefault="004C7721" w:rsidP="001C3060">
      <w:pPr>
        <w:tabs>
          <w:tab w:val="left" w:pos="720"/>
          <w:tab w:val="left" w:pos="1440"/>
          <w:tab w:val="left" w:pos="2160"/>
          <w:tab w:val="left" w:pos="2880"/>
          <w:tab w:val="left" w:pos="3330"/>
        </w:tabs>
        <w:rPr>
          <w:rFonts w:ascii="Arial" w:hAnsi="Arial" w:cs="Arial"/>
          <w:sz w:val="21"/>
          <w:szCs w:val="21"/>
        </w:rPr>
      </w:pPr>
    </w:p>
    <w:p w14:paraId="01359E71" w14:textId="77777777" w:rsidR="001C3060" w:rsidRDefault="004C7721" w:rsidP="001C3060">
      <w:pPr>
        <w:tabs>
          <w:tab w:val="left" w:pos="720"/>
          <w:tab w:val="left" w:pos="1440"/>
          <w:tab w:val="left" w:pos="2160"/>
          <w:tab w:val="left" w:pos="2880"/>
          <w:tab w:val="left" w:pos="3330"/>
        </w:tabs>
        <w:rPr>
          <w:rFonts w:ascii="Arial" w:hAnsi="Arial" w:cs="Arial"/>
          <w:sz w:val="21"/>
          <w:szCs w:val="21"/>
        </w:rPr>
      </w:pPr>
    </w:p>
    <w:p w14:paraId="01359E72" w14:textId="77777777" w:rsidR="001C3060" w:rsidRDefault="004C7721" w:rsidP="001C3060">
      <w:pPr>
        <w:tabs>
          <w:tab w:val="left" w:pos="720"/>
          <w:tab w:val="left" w:pos="1440"/>
          <w:tab w:val="left" w:pos="2160"/>
          <w:tab w:val="left" w:pos="2880"/>
          <w:tab w:val="left" w:pos="3330"/>
        </w:tabs>
        <w:rPr>
          <w:rFonts w:ascii="Arial" w:hAnsi="Arial" w:cs="Arial"/>
          <w:sz w:val="21"/>
          <w:szCs w:val="21"/>
        </w:rPr>
      </w:pPr>
    </w:p>
    <w:p w14:paraId="01359E73" w14:textId="77777777" w:rsidR="001C3060" w:rsidRPr="00760468" w:rsidRDefault="004C7721" w:rsidP="001C3060">
      <w:pPr>
        <w:tabs>
          <w:tab w:val="left" w:pos="720"/>
          <w:tab w:val="left" w:pos="1440"/>
          <w:tab w:val="left" w:pos="2160"/>
          <w:tab w:val="left" w:pos="2880"/>
          <w:tab w:val="left" w:pos="3330"/>
        </w:tabs>
        <w:rPr>
          <w:rFonts w:ascii="Arial" w:hAnsi="Arial" w:cs="Arial"/>
          <w:sz w:val="21"/>
          <w:szCs w:val="21"/>
        </w:rPr>
      </w:pPr>
    </w:p>
    <w:p w14:paraId="01359E74" w14:textId="77777777" w:rsidR="00EF6D98" w:rsidRPr="00760468" w:rsidRDefault="00EF497A" w:rsidP="00EF6D98">
      <w:pPr>
        <w:outlineLvl w:val="0"/>
        <w:rPr>
          <w:rFonts w:ascii="Arial" w:hAnsi="Arial" w:cs="Arial"/>
          <w:sz w:val="21"/>
          <w:szCs w:val="21"/>
        </w:rPr>
      </w:pPr>
      <w:r w:rsidRPr="00760468">
        <w:rPr>
          <w:rFonts w:ascii="Arial" w:hAnsi="Arial" w:cs="Arial"/>
          <w:sz w:val="21"/>
          <w:szCs w:val="21"/>
        </w:rPr>
        <w:t>De raad van de gemeente Berkelland;</w:t>
      </w:r>
    </w:p>
    <w:p w14:paraId="01359E75" w14:textId="77777777" w:rsidR="00EF6D98" w:rsidRPr="00760468" w:rsidRDefault="004C7721" w:rsidP="00EF6D98">
      <w:pPr>
        <w:rPr>
          <w:rFonts w:ascii="Arial" w:hAnsi="Arial" w:cs="Arial"/>
          <w:sz w:val="21"/>
          <w:szCs w:val="21"/>
        </w:rPr>
      </w:pPr>
    </w:p>
    <w:p w14:paraId="01359E76" w14:textId="01D77C51" w:rsidR="00EF6D98" w:rsidRPr="0073504F" w:rsidRDefault="00EF497A" w:rsidP="00EF6D98">
      <w:pPr>
        <w:rPr>
          <w:rFonts w:ascii="Arial" w:hAnsi="Arial" w:cs="Arial"/>
          <w:sz w:val="21"/>
          <w:szCs w:val="21"/>
        </w:rPr>
      </w:pPr>
      <w:r w:rsidRPr="0073504F">
        <w:rPr>
          <w:rFonts w:ascii="Arial" w:hAnsi="Arial" w:cs="Arial"/>
          <w:sz w:val="21"/>
          <w:szCs w:val="21"/>
        </w:rPr>
        <w:t xml:space="preserve">gelezen het voorstel van burgemeester en wethouders van </w:t>
      </w:r>
      <w:r w:rsidR="006D5940" w:rsidRPr="0073504F">
        <w:rPr>
          <w:rFonts w:ascii="Arial" w:eastAsia="Arial" w:hAnsi="Arial" w:cs="Arial"/>
          <w:sz w:val="21"/>
          <w:szCs w:val="21"/>
        </w:rPr>
        <w:t>21 mei</w:t>
      </w:r>
      <w:r w:rsidRPr="0073504F">
        <w:rPr>
          <w:rFonts w:ascii="Arial" w:eastAsia="Arial" w:hAnsi="Arial" w:cs="Arial"/>
          <w:sz w:val="21"/>
          <w:szCs w:val="21"/>
        </w:rPr>
        <w:t xml:space="preserve"> 2019</w:t>
      </w:r>
      <w:r w:rsidRPr="0073504F">
        <w:rPr>
          <w:rFonts w:ascii="Arial" w:hAnsi="Arial" w:cs="Arial"/>
          <w:sz w:val="21"/>
          <w:szCs w:val="21"/>
        </w:rPr>
        <w:t xml:space="preserve">; </w:t>
      </w:r>
    </w:p>
    <w:p w14:paraId="01359E77" w14:textId="77777777" w:rsidR="00EF6D98" w:rsidRPr="0073504F" w:rsidRDefault="004C7721" w:rsidP="00EF6D98">
      <w:pPr>
        <w:rPr>
          <w:rFonts w:ascii="Arial" w:hAnsi="Arial" w:cs="Arial"/>
          <w:sz w:val="21"/>
          <w:szCs w:val="21"/>
        </w:rPr>
      </w:pPr>
    </w:p>
    <w:p w14:paraId="01359E78" w14:textId="77777777" w:rsidR="00BA7075" w:rsidRPr="0073504F" w:rsidRDefault="004C7721" w:rsidP="00EF6D98">
      <w:pPr>
        <w:rPr>
          <w:rFonts w:ascii="Arial" w:hAnsi="Arial" w:cs="Arial"/>
          <w:sz w:val="21"/>
          <w:szCs w:val="21"/>
        </w:rPr>
      </w:pPr>
    </w:p>
    <w:p w14:paraId="01359E79" w14:textId="77777777" w:rsidR="00EF6D98" w:rsidRPr="0073504F" w:rsidRDefault="00EF497A" w:rsidP="00760468">
      <w:pPr>
        <w:jc w:val="center"/>
        <w:rPr>
          <w:rFonts w:ascii="Arial" w:hAnsi="Arial" w:cs="Arial"/>
          <w:sz w:val="21"/>
          <w:szCs w:val="21"/>
        </w:rPr>
      </w:pPr>
      <w:r w:rsidRPr="0073504F">
        <w:rPr>
          <w:rFonts w:ascii="Arial" w:hAnsi="Arial" w:cs="Arial"/>
          <w:sz w:val="21"/>
          <w:szCs w:val="21"/>
        </w:rPr>
        <w:t xml:space="preserve">b e s l u i t :  </w:t>
      </w:r>
    </w:p>
    <w:p w14:paraId="01359E7A" w14:textId="77777777" w:rsidR="00760468" w:rsidRPr="0073504F" w:rsidRDefault="004C7721" w:rsidP="00760468">
      <w:pPr>
        <w:jc w:val="center"/>
        <w:rPr>
          <w:rFonts w:ascii="Arial" w:hAnsi="Arial" w:cs="Arial"/>
          <w:sz w:val="21"/>
          <w:szCs w:val="21"/>
        </w:rPr>
      </w:pPr>
    </w:p>
    <w:p w14:paraId="01359E7B" w14:textId="77777777" w:rsidR="00760468" w:rsidRPr="0073504F" w:rsidRDefault="004C7721" w:rsidP="00760468">
      <w:pPr>
        <w:jc w:val="center"/>
        <w:rPr>
          <w:rFonts w:ascii="Arial" w:hAnsi="Arial" w:cs="Arial"/>
          <w:sz w:val="21"/>
          <w:szCs w:val="21"/>
        </w:rPr>
      </w:pPr>
    </w:p>
    <w:p w14:paraId="01359E7C" w14:textId="77777777" w:rsidR="00760468" w:rsidRPr="0073504F" w:rsidRDefault="004C7721" w:rsidP="00760468">
      <w:pPr>
        <w:jc w:val="center"/>
        <w:rPr>
          <w:rFonts w:ascii="Arial" w:hAnsi="Arial" w:cs="Arial"/>
          <w:sz w:val="21"/>
          <w:szCs w:val="21"/>
        </w:rPr>
      </w:pPr>
    </w:p>
    <w:p w14:paraId="5FF1966E" w14:textId="77777777" w:rsidR="00B821B2" w:rsidRPr="0073504F" w:rsidRDefault="00B821B2" w:rsidP="00B821B2">
      <w:pPr>
        <w:numPr>
          <w:ilvl w:val="0"/>
          <w:numId w:val="7"/>
        </w:numPr>
        <w:rPr>
          <w:rFonts w:ascii="Arial" w:hAnsi="Arial" w:cs="Arial"/>
          <w:sz w:val="21"/>
          <w:szCs w:val="21"/>
        </w:rPr>
      </w:pPr>
      <w:r w:rsidRPr="0073504F">
        <w:rPr>
          <w:rFonts w:ascii="Arial" w:eastAsia="Arial" w:hAnsi="Arial" w:cs="Arial"/>
          <w:sz w:val="21"/>
          <w:szCs w:val="21"/>
        </w:rPr>
        <w:t>De jaarstukken 2018 vaststellen</w:t>
      </w:r>
    </w:p>
    <w:p w14:paraId="5224E016" w14:textId="7A215183" w:rsidR="00B821B2" w:rsidRPr="0073504F" w:rsidRDefault="00B821B2" w:rsidP="00B821B2">
      <w:pPr>
        <w:numPr>
          <w:ilvl w:val="0"/>
          <w:numId w:val="7"/>
        </w:numPr>
        <w:rPr>
          <w:rFonts w:ascii="Arial" w:hAnsi="Arial" w:cs="Arial"/>
          <w:sz w:val="21"/>
          <w:szCs w:val="21"/>
          <w:bdr w:val="nil"/>
        </w:rPr>
      </w:pPr>
      <w:r w:rsidRPr="0073504F">
        <w:rPr>
          <w:rFonts w:ascii="Arial" w:eastAsia="Arial" w:hAnsi="Arial" w:cs="Arial"/>
          <w:sz w:val="21"/>
          <w:szCs w:val="21"/>
        </w:rPr>
        <w:t>Het negatieve resultaat van de jaarrekening van € 1.</w:t>
      </w:r>
      <w:r w:rsidR="006D5940" w:rsidRPr="0073504F">
        <w:rPr>
          <w:rFonts w:ascii="Arial" w:eastAsia="Arial" w:hAnsi="Arial" w:cs="Arial"/>
          <w:sz w:val="21"/>
          <w:szCs w:val="21"/>
        </w:rPr>
        <w:t>674.554</w:t>
      </w:r>
      <w:r w:rsidRPr="0073504F">
        <w:rPr>
          <w:rFonts w:ascii="Arial" w:eastAsia="Arial" w:hAnsi="Arial" w:cs="Arial"/>
          <w:sz w:val="21"/>
          <w:szCs w:val="21"/>
        </w:rPr>
        <w:t xml:space="preserve"> voor:</w:t>
      </w:r>
    </w:p>
    <w:p w14:paraId="6BB59BEF" w14:textId="7CA34C8F" w:rsidR="00B821B2" w:rsidRPr="0073504F" w:rsidRDefault="00B821B2" w:rsidP="00B821B2">
      <w:pPr>
        <w:numPr>
          <w:ilvl w:val="1"/>
          <w:numId w:val="7"/>
        </w:numPr>
        <w:rPr>
          <w:rFonts w:ascii="Arial" w:hAnsi="Arial" w:cs="Arial"/>
          <w:sz w:val="21"/>
          <w:szCs w:val="21"/>
          <w:bdr w:val="nil"/>
        </w:rPr>
      </w:pPr>
      <w:r w:rsidRPr="0073504F">
        <w:rPr>
          <w:rFonts w:ascii="Arial" w:eastAsia="Arial" w:hAnsi="Arial" w:cs="Arial"/>
          <w:sz w:val="21"/>
          <w:szCs w:val="21"/>
        </w:rPr>
        <w:t>€ 4</w:t>
      </w:r>
      <w:r w:rsidR="006D5940" w:rsidRPr="0073504F">
        <w:rPr>
          <w:rFonts w:ascii="Arial" w:eastAsia="Arial" w:hAnsi="Arial" w:cs="Arial"/>
          <w:sz w:val="21"/>
          <w:szCs w:val="21"/>
        </w:rPr>
        <w:t>78</w:t>
      </w:r>
      <w:r w:rsidRPr="0073504F">
        <w:rPr>
          <w:rFonts w:ascii="Arial" w:eastAsia="Arial" w:hAnsi="Arial" w:cs="Arial"/>
          <w:sz w:val="21"/>
          <w:szCs w:val="21"/>
        </w:rPr>
        <w:t xml:space="preserve">.000 onttrekken aan de reserve </w:t>
      </w:r>
      <w:proofErr w:type="spellStart"/>
      <w:r w:rsidRPr="0073504F">
        <w:rPr>
          <w:rFonts w:ascii="Arial" w:eastAsia="Arial" w:hAnsi="Arial" w:cs="Arial"/>
          <w:sz w:val="21"/>
          <w:szCs w:val="21"/>
        </w:rPr>
        <w:t>bouwgrondexplotaties</w:t>
      </w:r>
      <w:proofErr w:type="spellEnd"/>
      <w:r w:rsidRPr="0073504F">
        <w:rPr>
          <w:rFonts w:ascii="Arial" w:eastAsia="Arial" w:hAnsi="Arial" w:cs="Arial"/>
          <w:sz w:val="21"/>
          <w:szCs w:val="21"/>
        </w:rPr>
        <w:t>;</w:t>
      </w:r>
    </w:p>
    <w:p w14:paraId="312C07E7" w14:textId="780A2356" w:rsidR="00B821B2" w:rsidRPr="0073504F" w:rsidRDefault="00B821B2" w:rsidP="00B821B2">
      <w:pPr>
        <w:numPr>
          <w:ilvl w:val="1"/>
          <w:numId w:val="7"/>
        </w:numPr>
        <w:rPr>
          <w:rFonts w:ascii="Arial" w:hAnsi="Arial" w:cs="Arial"/>
          <w:sz w:val="21"/>
          <w:szCs w:val="21"/>
          <w:bdr w:val="nil"/>
        </w:rPr>
      </w:pPr>
      <w:r w:rsidRPr="0073504F">
        <w:rPr>
          <w:rFonts w:ascii="Arial" w:eastAsia="Arial" w:hAnsi="Arial" w:cs="Arial"/>
          <w:sz w:val="21"/>
          <w:szCs w:val="21"/>
        </w:rPr>
        <w:t>€ 1.</w:t>
      </w:r>
      <w:r w:rsidR="006D5940" w:rsidRPr="0073504F">
        <w:rPr>
          <w:rFonts w:ascii="Arial" w:eastAsia="Arial" w:hAnsi="Arial" w:cs="Arial"/>
          <w:sz w:val="21"/>
          <w:szCs w:val="21"/>
        </w:rPr>
        <w:t>196.554</w:t>
      </w:r>
      <w:r w:rsidRPr="0073504F">
        <w:rPr>
          <w:rFonts w:ascii="Arial" w:eastAsia="Arial" w:hAnsi="Arial" w:cs="Arial"/>
          <w:sz w:val="21"/>
          <w:szCs w:val="21"/>
        </w:rPr>
        <w:t xml:space="preserve"> onttrekken aan de algemene reserve.</w:t>
      </w:r>
    </w:p>
    <w:p w14:paraId="0137E7F0" w14:textId="77777777" w:rsidR="00B821B2" w:rsidRPr="00414D3C" w:rsidRDefault="00B821B2" w:rsidP="00B821B2">
      <w:pPr>
        <w:numPr>
          <w:ilvl w:val="0"/>
          <w:numId w:val="7"/>
        </w:numPr>
        <w:rPr>
          <w:rFonts w:ascii="Arial" w:hAnsi="Arial" w:cs="Arial"/>
          <w:sz w:val="21"/>
          <w:szCs w:val="21"/>
          <w:bdr w:val="nil"/>
        </w:rPr>
      </w:pPr>
      <w:r w:rsidRPr="00B821B2">
        <w:rPr>
          <w:rFonts w:ascii="Arial" w:hAnsi="Arial" w:cs="Arial"/>
          <w:sz w:val="21"/>
          <w:szCs w:val="21"/>
          <w:bdr w:val="nil"/>
        </w:rPr>
        <w:t>De volgende budgetten overhevelen naar 2019 door een</w:t>
      </w:r>
      <w:r>
        <w:rPr>
          <w:rFonts w:ascii="Arial" w:hAnsi="Arial" w:cs="Arial"/>
          <w:sz w:val="21"/>
          <w:szCs w:val="21"/>
          <w:bdr w:val="nil"/>
        </w:rPr>
        <w:t xml:space="preserve"> onttrekking aan de algemene reserve in 2019:</w:t>
      </w:r>
    </w:p>
    <w:p w14:paraId="58C98C72" w14:textId="2A9F3A73" w:rsidR="00B821B2" w:rsidRPr="00B821B2" w:rsidRDefault="00B821B2" w:rsidP="00B821B2">
      <w:pPr>
        <w:numPr>
          <w:ilvl w:val="1"/>
          <w:numId w:val="7"/>
        </w:numPr>
        <w:rPr>
          <w:rFonts w:ascii="Arial" w:hAnsi="Arial" w:cs="Arial"/>
          <w:sz w:val="21"/>
          <w:szCs w:val="21"/>
          <w:bdr w:val="nil"/>
        </w:rPr>
      </w:pPr>
      <w:r>
        <w:rPr>
          <w:rFonts w:ascii="Arial" w:eastAsia="Arial" w:hAnsi="Arial" w:cs="Arial"/>
          <w:sz w:val="21"/>
          <w:szCs w:val="21"/>
        </w:rPr>
        <w:t>€ </w:t>
      </w:r>
      <w:r w:rsidRPr="00B821B2">
        <w:rPr>
          <w:rFonts w:ascii="Arial" w:eastAsia="Arial" w:hAnsi="Arial" w:cs="Arial"/>
          <w:sz w:val="21"/>
          <w:szCs w:val="21"/>
        </w:rPr>
        <w:t>57.000</w:t>
      </w:r>
      <w:r w:rsidR="00373F69">
        <w:rPr>
          <w:rFonts w:ascii="Arial" w:eastAsia="Arial" w:hAnsi="Arial" w:cs="Arial"/>
          <w:sz w:val="21"/>
          <w:szCs w:val="21"/>
        </w:rPr>
        <w:t xml:space="preserve"> </w:t>
      </w:r>
      <w:r w:rsidRPr="00B821B2">
        <w:rPr>
          <w:rFonts w:ascii="Arial" w:eastAsia="Arial" w:hAnsi="Arial" w:cs="Arial"/>
          <w:sz w:val="21"/>
          <w:szCs w:val="21"/>
        </w:rPr>
        <w:t xml:space="preserve">restant economie </w:t>
      </w:r>
    </w:p>
    <w:p w14:paraId="55FC7A95" w14:textId="77777777" w:rsidR="00B821B2" w:rsidRPr="00B821B2" w:rsidRDefault="00B821B2" w:rsidP="00B821B2">
      <w:pPr>
        <w:numPr>
          <w:ilvl w:val="1"/>
          <w:numId w:val="7"/>
        </w:numPr>
        <w:rPr>
          <w:rFonts w:ascii="Arial" w:hAnsi="Arial" w:cs="Arial"/>
          <w:sz w:val="21"/>
          <w:szCs w:val="21"/>
        </w:rPr>
      </w:pPr>
      <w:r w:rsidRPr="00B821B2">
        <w:rPr>
          <w:rFonts w:ascii="Arial" w:eastAsia="Arial" w:hAnsi="Arial" w:cs="Arial"/>
          <w:sz w:val="21"/>
          <w:szCs w:val="21"/>
        </w:rPr>
        <w:t>€ 56.604 ecologisch bermbeheer</w:t>
      </w:r>
    </w:p>
    <w:p w14:paraId="01359E7E" w14:textId="586FD99E" w:rsidR="00EF6D98" w:rsidRPr="00B821B2" w:rsidRDefault="00B821B2" w:rsidP="00B821B2">
      <w:pPr>
        <w:numPr>
          <w:ilvl w:val="1"/>
          <w:numId w:val="7"/>
        </w:numPr>
        <w:rPr>
          <w:rFonts w:ascii="Arial" w:hAnsi="Arial" w:cs="Arial"/>
          <w:sz w:val="21"/>
          <w:szCs w:val="21"/>
        </w:rPr>
      </w:pPr>
      <w:r w:rsidRPr="00B821B2">
        <w:rPr>
          <w:rFonts w:ascii="Arial" w:hAnsi="Arial" w:cs="Arial"/>
          <w:sz w:val="21"/>
          <w:szCs w:val="21"/>
          <w:bdr w:val="nil"/>
        </w:rPr>
        <w:t>€ 15.933 rekenkamercommissie</w:t>
      </w:r>
    </w:p>
    <w:p w14:paraId="01359E7F" w14:textId="77777777" w:rsidR="00EF6D98" w:rsidRPr="00760468" w:rsidRDefault="004C7721" w:rsidP="00EF6D98">
      <w:pPr>
        <w:rPr>
          <w:rFonts w:ascii="Arial" w:hAnsi="Arial" w:cs="Arial"/>
          <w:sz w:val="21"/>
          <w:szCs w:val="21"/>
        </w:rPr>
      </w:pPr>
    </w:p>
    <w:p w14:paraId="01359E80" w14:textId="77777777" w:rsidR="00EF6D98" w:rsidRPr="00760468" w:rsidRDefault="004C7721" w:rsidP="00EF6D98">
      <w:pPr>
        <w:rPr>
          <w:rFonts w:ascii="Arial" w:hAnsi="Arial" w:cs="Arial"/>
          <w:sz w:val="21"/>
          <w:szCs w:val="21"/>
        </w:rPr>
      </w:pPr>
    </w:p>
    <w:p w14:paraId="01359E81" w14:textId="0E2CD9B4" w:rsidR="00EF6D98" w:rsidRPr="00760468" w:rsidRDefault="00EF497A" w:rsidP="00EF6D98">
      <w:pPr>
        <w:outlineLvl w:val="0"/>
        <w:rPr>
          <w:rFonts w:ascii="Arial" w:hAnsi="Arial" w:cs="Arial"/>
          <w:sz w:val="21"/>
          <w:szCs w:val="21"/>
        </w:rPr>
      </w:pPr>
      <w:r w:rsidRPr="00760468">
        <w:rPr>
          <w:rFonts w:ascii="Arial" w:hAnsi="Arial" w:cs="Arial"/>
          <w:sz w:val="21"/>
          <w:szCs w:val="21"/>
        </w:rPr>
        <w:t>Aldus vastgesteld in de raadsvergadering van</w:t>
      </w:r>
      <w:r>
        <w:rPr>
          <w:rFonts w:ascii="Arial" w:hAnsi="Arial" w:cs="Arial"/>
          <w:sz w:val="21"/>
          <w:szCs w:val="21"/>
        </w:rPr>
        <w:br/>
      </w:r>
      <w:r w:rsidR="00B821B2">
        <w:rPr>
          <w:rFonts w:ascii="Arial" w:eastAsia="Arial" w:hAnsi="Arial" w:cs="Arial"/>
          <w:sz w:val="21"/>
          <w:szCs w:val="21"/>
        </w:rPr>
        <w:t>25 juni</w:t>
      </w:r>
      <w:r>
        <w:rPr>
          <w:rFonts w:ascii="Arial" w:eastAsia="Arial" w:hAnsi="Arial" w:cs="Arial"/>
          <w:sz w:val="21"/>
          <w:szCs w:val="21"/>
        </w:rPr>
        <w:t xml:space="preserve"> 2019</w:t>
      </w:r>
    </w:p>
    <w:p w14:paraId="01359E82" w14:textId="77777777" w:rsidR="00EF6D98" w:rsidRPr="00760468" w:rsidRDefault="004C7721" w:rsidP="00EF6D98">
      <w:pPr>
        <w:outlineLvl w:val="0"/>
        <w:rPr>
          <w:rFonts w:ascii="Arial" w:hAnsi="Arial" w:cs="Arial"/>
          <w:sz w:val="21"/>
          <w:szCs w:val="21"/>
        </w:rPr>
      </w:pPr>
    </w:p>
    <w:p w14:paraId="01359E83" w14:textId="77777777" w:rsidR="00EF6D98" w:rsidRPr="00760468" w:rsidRDefault="00EF497A" w:rsidP="00EF6D98">
      <w:pPr>
        <w:rPr>
          <w:rFonts w:ascii="Arial" w:hAnsi="Arial" w:cs="Arial"/>
          <w:sz w:val="21"/>
          <w:szCs w:val="21"/>
        </w:rPr>
      </w:pPr>
      <w:r w:rsidRPr="00760468">
        <w:rPr>
          <w:rFonts w:ascii="Arial" w:hAnsi="Arial" w:cs="Arial"/>
          <w:sz w:val="21"/>
          <w:szCs w:val="21"/>
        </w:rPr>
        <w:t>de griffier,</w:t>
      </w:r>
      <w:r w:rsidRPr="00760468">
        <w:rPr>
          <w:rFonts w:ascii="Arial" w:hAnsi="Arial" w:cs="Arial"/>
          <w:sz w:val="21"/>
          <w:szCs w:val="21"/>
        </w:rPr>
        <w:tab/>
      </w:r>
      <w:r w:rsidRPr="00760468">
        <w:rPr>
          <w:rFonts w:ascii="Arial" w:hAnsi="Arial" w:cs="Arial"/>
          <w:sz w:val="21"/>
          <w:szCs w:val="21"/>
        </w:rPr>
        <w:tab/>
        <w:t xml:space="preserve">               de voorzitter, </w:t>
      </w:r>
    </w:p>
    <w:p w14:paraId="01359E84" w14:textId="77777777" w:rsidR="00EF6D98" w:rsidRPr="00760468" w:rsidRDefault="004C7721" w:rsidP="00EF6D98">
      <w:pPr>
        <w:rPr>
          <w:rFonts w:ascii="Arial" w:hAnsi="Arial" w:cs="Arial"/>
          <w:b/>
          <w:sz w:val="21"/>
          <w:szCs w:val="21"/>
        </w:rPr>
      </w:pPr>
    </w:p>
    <w:p w14:paraId="01359E85" w14:textId="77777777" w:rsidR="00EF6D98" w:rsidRPr="00760468" w:rsidRDefault="004C7721" w:rsidP="00EF6D98">
      <w:pPr>
        <w:rPr>
          <w:rFonts w:ascii="Arial" w:hAnsi="Arial" w:cs="Arial"/>
          <w:b/>
          <w:sz w:val="21"/>
          <w:szCs w:val="21"/>
        </w:rPr>
      </w:pPr>
    </w:p>
    <w:p w14:paraId="01359E86" w14:textId="77777777" w:rsidR="00EF6D98" w:rsidRPr="00760468" w:rsidRDefault="004C7721" w:rsidP="00EF6D98">
      <w:pPr>
        <w:rPr>
          <w:rFonts w:ascii="Arial" w:hAnsi="Arial" w:cs="Arial"/>
          <w:b/>
          <w:sz w:val="21"/>
          <w:szCs w:val="21"/>
        </w:rPr>
      </w:pPr>
    </w:p>
    <w:p w14:paraId="01359E87" w14:textId="77777777" w:rsidR="00EF6D98" w:rsidRPr="00760468" w:rsidRDefault="004C7721" w:rsidP="00E024FC">
      <w:pPr>
        <w:rPr>
          <w:rFonts w:ascii="Arial" w:hAnsi="Arial" w:cs="Arial"/>
          <w:sz w:val="21"/>
          <w:szCs w:val="21"/>
        </w:rPr>
      </w:pPr>
    </w:p>
    <w:p w14:paraId="01359E88" w14:textId="77777777" w:rsidR="00E024FC" w:rsidRPr="00760468" w:rsidRDefault="004C7721" w:rsidP="00E024FC">
      <w:pPr>
        <w:rPr>
          <w:rFonts w:ascii="Arial" w:hAnsi="Arial" w:cs="Arial"/>
          <w:b/>
          <w:sz w:val="21"/>
          <w:szCs w:val="21"/>
        </w:rPr>
      </w:pPr>
    </w:p>
    <w:p w14:paraId="01359E89" w14:textId="77777777" w:rsidR="00554ACB" w:rsidRPr="00760468" w:rsidRDefault="00EF497A" w:rsidP="00554ACB">
      <w:pPr>
        <w:rPr>
          <w:rFonts w:ascii="Arial" w:hAnsi="Arial" w:cs="Arial"/>
          <w:b/>
          <w:sz w:val="21"/>
          <w:szCs w:val="21"/>
        </w:rPr>
      </w:pPr>
      <w:r w:rsidRPr="00760468">
        <w:rPr>
          <w:rFonts w:ascii="Arial" w:hAnsi="Arial" w:cs="Arial"/>
          <w:b/>
          <w:sz w:val="21"/>
          <w:szCs w:val="21"/>
        </w:rPr>
        <w:br w:type="page"/>
      </w:r>
      <w:r>
        <w:rPr>
          <w:rFonts w:ascii="Arial" w:hAnsi="Arial" w:cs="Arial"/>
          <w:b/>
          <w:sz w:val="21"/>
          <w:szCs w:val="21"/>
        </w:rPr>
        <w:lastRenderedPageBreak/>
        <w:t>Toelichting</w:t>
      </w:r>
      <w:r w:rsidRPr="00760468">
        <w:rPr>
          <w:rFonts w:ascii="Arial" w:hAnsi="Arial" w:cs="Arial"/>
          <w:b/>
          <w:sz w:val="21"/>
          <w:szCs w:val="21"/>
        </w:rPr>
        <w:t xml:space="preserve"> raadsvoorstel </w:t>
      </w:r>
    </w:p>
    <w:p w14:paraId="01359E8A" w14:textId="77777777" w:rsidR="00554ACB" w:rsidRPr="00760468" w:rsidRDefault="00EF497A" w:rsidP="00554ACB">
      <w:pPr>
        <w:rPr>
          <w:rFonts w:ascii="Arial" w:hAnsi="Arial" w:cs="Arial"/>
          <w:b/>
          <w:sz w:val="21"/>
          <w:szCs w:val="21"/>
        </w:rPr>
      </w:pPr>
      <w:r w:rsidRPr="00760468">
        <w:rPr>
          <w:rFonts w:ascii="Arial" w:hAnsi="Arial" w:cs="Arial"/>
          <w:b/>
          <w:sz w:val="21"/>
          <w:szCs w:val="21"/>
        </w:rPr>
        <w:tab/>
      </w:r>
      <w:r w:rsidRPr="00760468">
        <w:rPr>
          <w:rFonts w:ascii="Arial" w:hAnsi="Arial" w:cs="Arial"/>
          <w:b/>
          <w:sz w:val="21"/>
          <w:szCs w:val="21"/>
        </w:rPr>
        <w:tab/>
      </w:r>
      <w:r w:rsidRPr="00760468">
        <w:rPr>
          <w:rFonts w:ascii="Arial" w:hAnsi="Arial" w:cs="Arial"/>
          <w:b/>
          <w:sz w:val="21"/>
          <w:szCs w:val="21"/>
        </w:rPr>
        <w:tab/>
      </w:r>
      <w:r>
        <w:rPr>
          <w:rFonts w:ascii="Arial" w:hAnsi="Arial" w:cs="Arial"/>
          <w:b/>
          <w:sz w:val="21"/>
          <w:szCs w:val="21"/>
        </w:rPr>
        <w:tab/>
      </w:r>
      <w:r w:rsidRPr="00760468">
        <w:rPr>
          <w:rFonts w:ascii="Arial" w:hAnsi="Arial" w:cs="Arial"/>
          <w:b/>
          <w:sz w:val="21"/>
          <w:szCs w:val="21"/>
        </w:rPr>
        <w:t xml:space="preserve"> </w:t>
      </w:r>
    </w:p>
    <w:p w14:paraId="01359E8B" w14:textId="77777777" w:rsidR="00E024FC" w:rsidRPr="00760468" w:rsidRDefault="00EF497A" w:rsidP="00E024FC">
      <w:pPr>
        <w:rPr>
          <w:rFonts w:ascii="Arial" w:hAnsi="Arial" w:cs="Arial"/>
          <w:b/>
          <w:sz w:val="21"/>
          <w:szCs w:val="21"/>
        </w:rPr>
      </w:pPr>
      <w:r w:rsidRPr="00760468">
        <w:rPr>
          <w:rFonts w:ascii="Arial" w:hAnsi="Arial" w:cs="Arial"/>
          <w:b/>
          <w:sz w:val="21"/>
          <w:szCs w:val="21"/>
        </w:rPr>
        <w:t>Onderwerp</w:t>
      </w:r>
      <w:r w:rsidRPr="00760468">
        <w:rPr>
          <w:rFonts w:ascii="Arial" w:hAnsi="Arial" w:cs="Arial"/>
          <w:b/>
          <w:sz w:val="21"/>
          <w:szCs w:val="21"/>
        </w:rPr>
        <w:tab/>
      </w:r>
      <w:r w:rsidRPr="00760468">
        <w:rPr>
          <w:rFonts w:ascii="Arial" w:hAnsi="Arial" w:cs="Arial"/>
          <w:b/>
          <w:sz w:val="21"/>
          <w:szCs w:val="21"/>
        </w:rPr>
        <w:tab/>
        <w:t xml:space="preserve">: </w:t>
      </w:r>
      <w:r>
        <w:rPr>
          <w:rFonts w:ascii="Arial" w:eastAsia="Arial" w:hAnsi="Arial" w:cs="Arial"/>
          <w:sz w:val="21"/>
          <w:szCs w:val="21"/>
        </w:rPr>
        <w:t>Jaarstukken 2018</w:t>
      </w:r>
    </w:p>
    <w:p w14:paraId="01359E8C" w14:textId="77777777" w:rsidR="00675355" w:rsidRDefault="004C7721" w:rsidP="00E024FC">
      <w:pPr>
        <w:rPr>
          <w:rFonts w:ascii="Arial" w:hAnsi="Arial" w:cs="Arial"/>
          <w:b/>
          <w:sz w:val="21"/>
          <w:szCs w:val="21"/>
        </w:rPr>
      </w:pPr>
    </w:p>
    <w:p w14:paraId="01359E8D" w14:textId="77777777" w:rsidR="00675355" w:rsidRDefault="004C7721" w:rsidP="00E024FC">
      <w:pPr>
        <w:rPr>
          <w:rFonts w:ascii="Arial" w:hAnsi="Arial" w:cs="Arial"/>
          <w:b/>
          <w:sz w:val="21"/>
          <w:szCs w:val="21"/>
        </w:rPr>
      </w:pPr>
    </w:p>
    <w:p w14:paraId="2A58EB3C" w14:textId="0D20F2A7" w:rsidR="00F25B5D" w:rsidRDefault="00EF497A" w:rsidP="002664BE">
      <w:pPr>
        <w:rPr>
          <w:rFonts w:ascii="Arial" w:eastAsia="Arial" w:hAnsi="Arial" w:cs="Arial"/>
          <w:sz w:val="21"/>
          <w:szCs w:val="21"/>
        </w:rPr>
      </w:pPr>
      <w:r>
        <w:rPr>
          <w:rFonts w:ascii="Arial" w:eastAsia="Arial" w:hAnsi="Arial" w:cs="Arial"/>
          <w:sz w:val="21"/>
          <w:szCs w:val="21"/>
        </w:rPr>
        <w:t>De jaarrekening is het evaluatiedocument van de begroting 201</w:t>
      </w:r>
      <w:r w:rsidR="00B821B2">
        <w:rPr>
          <w:rFonts w:ascii="Arial" w:eastAsia="Arial" w:hAnsi="Arial" w:cs="Arial"/>
          <w:sz w:val="21"/>
          <w:szCs w:val="21"/>
        </w:rPr>
        <w:t>8</w:t>
      </w:r>
      <w:r>
        <w:rPr>
          <w:rFonts w:ascii="Arial" w:eastAsia="Arial" w:hAnsi="Arial" w:cs="Arial"/>
          <w:sz w:val="21"/>
          <w:szCs w:val="21"/>
        </w:rPr>
        <w:t>.</w:t>
      </w:r>
      <w:r w:rsidR="00B821B2">
        <w:rPr>
          <w:rFonts w:ascii="Arial" w:eastAsia="Arial" w:hAnsi="Arial" w:cs="Arial"/>
          <w:sz w:val="21"/>
          <w:szCs w:val="21"/>
        </w:rPr>
        <w:t xml:space="preserve"> De jaarrekening 2018 heeft een negatief resultaat. </w:t>
      </w:r>
      <w:r w:rsidR="00AC735E">
        <w:rPr>
          <w:rFonts w:ascii="Arial" w:eastAsia="Arial" w:hAnsi="Arial" w:cs="Arial"/>
          <w:sz w:val="21"/>
          <w:szCs w:val="21"/>
        </w:rPr>
        <w:t xml:space="preserve">In dit negatieve resultaat is het negatieve resultaat van het sociaal domein al geneutraliseerd. De belangrijkste oorzaak van het negatieve resultaat is de (boete)rente die we in 2018 hebben betaald bij het aflossen van de lening aan de BNG. </w:t>
      </w:r>
    </w:p>
    <w:p w14:paraId="695987E1" w14:textId="77777777" w:rsidR="00F25B5D" w:rsidRDefault="00F25B5D" w:rsidP="00E024FC">
      <w:pPr>
        <w:rPr>
          <w:rFonts w:ascii="Arial" w:eastAsia="Arial" w:hAnsi="Arial" w:cs="Arial"/>
          <w:sz w:val="21"/>
          <w:szCs w:val="21"/>
        </w:rPr>
      </w:pPr>
    </w:p>
    <w:p w14:paraId="01359E8E" w14:textId="2EA1B2A9" w:rsidR="00E024FC" w:rsidRDefault="00F25B5D" w:rsidP="00E024FC">
      <w:pPr>
        <w:rPr>
          <w:rFonts w:ascii="Arial" w:eastAsia="Arial" w:hAnsi="Arial" w:cs="Arial"/>
          <w:sz w:val="21"/>
          <w:szCs w:val="21"/>
        </w:rPr>
      </w:pPr>
      <w:r>
        <w:rPr>
          <w:rFonts w:ascii="Arial" w:eastAsia="Arial" w:hAnsi="Arial" w:cs="Arial"/>
          <w:sz w:val="21"/>
          <w:szCs w:val="21"/>
        </w:rPr>
        <w:t xml:space="preserve">Als we het resultaat van de </w:t>
      </w:r>
      <w:r w:rsidR="002664BE">
        <w:rPr>
          <w:rFonts w:ascii="Arial" w:eastAsia="Arial" w:hAnsi="Arial" w:cs="Arial"/>
          <w:sz w:val="21"/>
          <w:szCs w:val="21"/>
        </w:rPr>
        <w:t>jaarrekening</w:t>
      </w:r>
      <w:r>
        <w:rPr>
          <w:rFonts w:ascii="Arial" w:eastAsia="Arial" w:hAnsi="Arial" w:cs="Arial"/>
          <w:sz w:val="21"/>
          <w:szCs w:val="21"/>
        </w:rPr>
        <w:t xml:space="preserve"> corrigeren voor dit incidentele nadeel dan laat de jaarrekening een positief resultaat zien.</w:t>
      </w:r>
    </w:p>
    <w:p w14:paraId="0822A5AA" w14:textId="343A1D09" w:rsidR="00B821B2" w:rsidRDefault="00B821B2" w:rsidP="00E024FC">
      <w:pPr>
        <w:rPr>
          <w:rFonts w:ascii="Arial" w:hAnsi="Arial" w:cs="Arial"/>
          <w:sz w:val="21"/>
          <w:szCs w:val="21"/>
        </w:rPr>
      </w:pPr>
    </w:p>
    <w:p w14:paraId="2279B1A5" w14:textId="74F39A5F" w:rsidR="00B821B2" w:rsidRPr="0073504F" w:rsidRDefault="00F07674" w:rsidP="00B821B2">
      <w:pPr>
        <w:rPr>
          <w:rFonts w:ascii="Arial" w:hAnsi="Arial" w:cs="Arial"/>
          <w:sz w:val="21"/>
          <w:szCs w:val="21"/>
        </w:rPr>
      </w:pPr>
      <w:r>
        <w:rPr>
          <w:rFonts w:ascii="Arial" w:hAnsi="Arial" w:cs="Arial"/>
          <w:sz w:val="21"/>
          <w:szCs w:val="21"/>
        </w:rPr>
        <w:t>Het r</w:t>
      </w:r>
      <w:r w:rsidR="00B821B2" w:rsidRPr="00B821B2">
        <w:rPr>
          <w:rFonts w:ascii="Arial" w:hAnsi="Arial" w:cs="Arial"/>
          <w:sz w:val="21"/>
          <w:szCs w:val="21"/>
        </w:rPr>
        <w:t>esultaat over 2018 is</w:t>
      </w:r>
      <w:r w:rsidR="00B821B2" w:rsidRPr="00B821B2">
        <w:rPr>
          <w:rFonts w:ascii="Arial" w:hAnsi="Arial" w:cs="Arial"/>
          <w:sz w:val="21"/>
          <w:szCs w:val="21"/>
        </w:rPr>
        <w:tab/>
      </w:r>
      <w:r w:rsidR="00B821B2" w:rsidRPr="00B821B2">
        <w:rPr>
          <w:rFonts w:ascii="Arial" w:hAnsi="Arial" w:cs="Arial"/>
          <w:sz w:val="21"/>
          <w:szCs w:val="21"/>
        </w:rPr>
        <w:tab/>
      </w:r>
      <w:r w:rsidR="00B821B2" w:rsidRPr="00B821B2">
        <w:rPr>
          <w:rFonts w:ascii="Arial" w:hAnsi="Arial" w:cs="Arial"/>
          <w:sz w:val="21"/>
          <w:szCs w:val="21"/>
        </w:rPr>
        <w:tab/>
      </w:r>
      <w:r w:rsidR="008606EA">
        <w:rPr>
          <w:rFonts w:ascii="Arial" w:hAnsi="Arial" w:cs="Arial"/>
          <w:sz w:val="21"/>
          <w:szCs w:val="21"/>
        </w:rPr>
        <w:tab/>
      </w:r>
      <w:r w:rsidR="008606EA">
        <w:rPr>
          <w:rFonts w:ascii="Arial" w:hAnsi="Arial" w:cs="Arial"/>
          <w:sz w:val="21"/>
          <w:szCs w:val="21"/>
        </w:rPr>
        <w:tab/>
      </w:r>
      <w:r w:rsidR="00B821B2" w:rsidRPr="00B821B2">
        <w:rPr>
          <w:rFonts w:ascii="Arial" w:hAnsi="Arial" w:cs="Arial"/>
          <w:sz w:val="21"/>
          <w:szCs w:val="21"/>
        </w:rPr>
        <w:tab/>
        <w:t xml:space="preserve"> € </w:t>
      </w:r>
      <w:r w:rsidR="006D5940">
        <w:rPr>
          <w:rFonts w:ascii="Arial" w:hAnsi="Arial" w:cs="Arial"/>
          <w:sz w:val="21"/>
          <w:szCs w:val="21"/>
        </w:rPr>
        <w:t xml:space="preserve"> </w:t>
      </w:r>
      <w:r w:rsidR="00B821B2" w:rsidRPr="0073504F">
        <w:rPr>
          <w:rFonts w:ascii="Arial" w:hAnsi="Arial" w:cs="Arial"/>
          <w:sz w:val="21"/>
          <w:szCs w:val="21"/>
        </w:rPr>
        <w:t>-1.</w:t>
      </w:r>
      <w:r w:rsidR="006D5940" w:rsidRPr="0073504F">
        <w:rPr>
          <w:rFonts w:ascii="Arial" w:hAnsi="Arial" w:cs="Arial"/>
          <w:sz w:val="21"/>
          <w:szCs w:val="21"/>
        </w:rPr>
        <w:t>196.554</w:t>
      </w:r>
      <w:r w:rsidR="00B821B2" w:rsidRPr="0073504F">
        <w:rPr>
          <w:rFonts w:ascii="Arial" w:hAnsi="Arial" w:cs="Arial"/>
          <w:sz w:val="21"/>
          <w:szCs w:val="21"/>
        </w:rPr>
        <w:t xml:space="preserve"> </w:t>
      </w:r>
    </w:p>
    <w:p w14:paraId="31A0C73B" w14:textId="77777777" w:rsidR="00B821B2" w:rsidRPr="0073504F" w:rsidRDefault="00B821B2" w:rsidP="00B821B2">
      <w:pPr>
        <w:rPr>
          <w:rFonts w:ascii="Arial" w:hAnsi="Arial" w:cs="Arial"/>
          <w:sz w:val="21"/>
          <w:szCs w:val="21"/>
        </w:rPr>
      </w:pPr>
      <w:r w:rsidRPr="0073504F">
        <w:rPr>
          <w:rFonts w:ascii="Arial" w:hAnsi="Arial" w:cs="Arial"/>
          <w:sz w:val="21"/>
          <w:szCs w:val="21"/>
        </w:rPr>
        <w:t>Het resultaat bestaat uit</w:t>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p>
    <w:p w14:paraId="4011E5DF" w14:textId="0FA62C06" w:rsidR="008606EA" w:rsidRPr="0073504F" w:rsidRDefault="00B821B2" w:rsidP="00B821B2">
      <w:pPr>
        <w:rPr>
          <w:rFonts w:ascii="Arial" w:hAnsi="Arial" w:cs="Arial"/>
          <w:sz w:val="21"/>
          <w:szCs w:val="21"/>
        </w:rPr>
      </w:pPr>
      <w:r w:rsidRPr="0073504F">
        <w:rPr>
          <w:rFonts w:ascii="Arial" w:hAnsi="Arial" w:cs="Arial"/>
          <w:sz w:val="21"/>
          <w:szCs w:val="21"/>
        </w:rPr>
        <w:t xml:space="preserve">Resultaat op grondexploitaties van </w:t>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008606EA" w:rsidRPr="0073504F">
        <w:rPr>
          <w:rFonts w:ascii="Arial" w:hAnsi="Arial" w:cs="Arial"/>
          <w:sz w:val="21"/>
          <w:szCs w:val="21"/>
        </w:rPr>
        <w:tab/>
      </w:r>
      <w:r w:rsidRPr="0073504F">
        <w:rPr>
          <w:rFonts w:ascii="Arial" w:hAnsi="Arial" w:cs="Arial"/>
          <w:sz w:val="21"/>
          <w:szCs w:val="21"/>
        </w:rPr>
        <w:t xml:space="preserve"> € </w:t>
      </w:r>
      <w:r w:rsidR="00F07674" w:rsidRPr="0073504F">
        <w:rPr>
          <w:rFonts w:ascii="Arial" w:hAnsi="Arial" w:cs="Arial"/>
          <w:sz w:val="21"/>
          <w:szCs w:val="21"/>
        </w:rPr>
        <w:t xml:space="preserve">    </w:t>
      </w:r>
      <w:r w:rsidRPr="0073504F">
        <w:rPr>
          <w:rFonts w:ascii="Arial" w:hAnsi="Arial" w:cs="Arial"/>
          <w:sz w:val="21"/>
          <w:szCs w:val="21"/>
        </w:rPr>
        <w:t>-4</w:t>
      </w:r>
      <w:r w:rsidR="006D5940" w:rsidRPr="0073504F">
        <w:rPr>
          <w:rFonts w:ascii="Arial" w:hAnsi="Arial" w:cs="Arial"/>
          <w:sz w:val="21"/>
          <w:szCs w:val="21"/>
        </w:rPr>
        <w:t>78</w:t>
      </w:r>
      <w:r w:rsidR="008606EA" w:rsidRPr="0073504F">
        <w:rPr>
          <w:rFonts w:ascii="Arial" w:hAnsi="Arial" w:cs="Arial"/>
          <w:sz w:val="21"/>
          <w:szCs w:val="21"/>
        </w:rPr>
        <w:t>.000</w:t>
      </w:r>
    </w:p>
    <w:p w14:paraId="790FFE0C" w14:textId="123E24F8" w:rsidR="00F07674" w:rsidRPr="0073504F" w:rsidRDefault="008606EA" w:rsidP="00B821B2">
      <w:pPr>
        <w:rPr>
          <w:rFonts w:ascii="Arial" w:hAnsi="Arial" w:cs="Arial"/>
          <w:sz w:val="21"/>
          <w:szCs w:val="21"/>
        </w:rPr>
      </w:pPr>
      <w:r w:rsidRPr="0073504F">
        <w:rPr>
          <w:rFonts w:ascii="Arial" w:hAnsi="Arial" w:cs="Arial"/>
          <w:sz w:val="21"/>
          <w:szCs w:val="21"/>
        </w:rPr>
        <w:t>(Boete)rente</w:t>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00F07674" w:rsidRPr="0073504F">
        <w:rPr>
          <w:rFonts w:ascii="Arial" w:hAnsi="Arial" w:cs="Arial"/>
          <w:sz w:val="21"/>
          <w:szCs w:val="21"/>
        </w:rPr>
        <w:t xml:space="preserve"> €  -4.730.897</w:t>
      </w:r>
    </w:p>
    <w:p w14:paraId="7E441652" w14:textId="5FC070EB" w:rsidR="00F07674" w:rsidRDefault="00B821B2" w:rsidP="00B821B2">
      <w:pPr>
        <w:rPr>
          <w:rFonts w:ascii="Arial" w:hAnsi="Arial" w:cs="Arial"/>
          <w:sz w:val="21"/>
          <w:szCs w:val="21"/>
        </w:rPr>
      </w:pPr>
      <w:r w:rsidRPr="0073504F">
        <w:rPr>
          <w:rFonts w:ascii="Arial" w:hAnsi="Arial" w:cs="Arial"/>
          <w:sz w:val="21"/>
          <w:szCs w:val="21"/>
        </w:rPr>
        <w:t xml:space="preserve">Resultaat op de </w:t>
      </w:r>
      <w:r w:rsidR="003B3727">
        <w:rPr>
          <w:rFonts w:ascii="Arial" w:hAnsi="Arial" w:cs="Arial"/>
          <w:sz w:val="21"/>
          <w:szCs w:val="21"/>
        </w:rPr>
        <w:t>reguliere exploitatie</w:t>
      </w:r>
      <w:r w:rsidRPr="0073504F">
        <w:rPr>
          <w:rFonts w:ascii="Arial" w:hAnsi="Arial" w:cs="Arial"/>
          <w:sz w:val="21"/>
          <w:szCs w:val="21"/>
        </w:rPr>
        <w:t xml:space="preserve"> van </w:t>
      </w:r>
      <w:r w:rsidRPr="0073504F">
        <w:rPr>
          <w:rFonts w:ascii="Arial" w:hAnsi="Arial" w:cs="Arial"/>
          <w:sz w:val="21"/>
          <w:szCs w:val="21"/>
        </w:rPr>
        <w:tab/>
      </w:r>
      <w:r w:rsidRPr="0073504F">
        <w:rPr>
          <w:rFonts w:ascii="Arial" w:hAnsi="Arial" w:cs="Arial"/>
          <w:sz w:val="21"/>
          <w:szCs w:val="21"/>
        </w:rPr>
        <w:tab/>
      </w:r>
      <w:r w:rsidRPr="0073504F">
        <w:rPr>
          <w:rFonts w:ascii="Arial" w:hAnsi="Arial" w:cs="Arial"/>
          <w:sz w:val="21"/>
          <w:szCs w:val="21"/>
        </w:rPr>
        <w:tab/>
      </w:r>
      <w:r w:rsidR="00F07674" w:rsidRPr="0073504F">
        <w:rPr>
          <w:rFonts w:ascii="Arial" w:hAnsi="Arial" w:cs="Arial"/>
          <w:sz w:val="21"/>
          <w:szCs w:val="21"/>
        </w:rPr>
        <w:tab/>
      </w:r>
      <w:r w:rsidRPr="0073504F">
        <w:rPr>
          <w:rFonts w:ascii="Arial" w:hAnsi="Arial" w:cs="Arial"/>
          <w:sz w:val="21"/>
          <w:szCs w:val="21"/>
        </w:rPr>
        <w:t xml:space="preserve"> € </w:t>
      </w:r>
      <w:r w:rsidR="00F07674" w:rsidRPr="0073504F">
        <w:rPr>
          <w:rFonts w:ascii="Arial" w:hAnsi="Arial" w:cs="Arial"/>
          <w:sz w:val="21"/>
          <w:szCs w:val="21"/>
        </w:rPr>
        <w:t xml:space="preserve">  3.</w:t>
      </w:r>
      <w:r w:rsidR="006D5940" w:rsidRPr="0073504F">
        <w:rPr>
          <w:rFonts w:ascii="Arial" w:hAnsi="Arial" w:cs="Arial"/>
          <w:sz w:val="21"/>
          <w:szCs w:val="21"/>
        </w:rPr>
        <w:t>534.343</w:t>
      </w:r>
    </w:p>
    <w:p w14:paraId="784806B7" w14:textId="3F4FA7E9" w:rsidR="00B821B2" w:rsidRPr="00B821B2" w:rsidRDefault="00B821B2" w:rsidP="00B821B2">
      <w:pPr>
        <w:rPr>
          <w:rFonts w:ascii="Arial" w:hAnsi="Arial" w:cs="Arial"/>
          <w:sz w:val="21"/>
          <w:szCs w:val="21"/>
        </w:rPr>
      </w:pPr>
    </w:p>
    <w:p w14:paraId="7E3691B0" w14:textId="77777777" w:rsidR="00B821B2" w:rsidRPr="00B821B2" w:rsidRDefault="00B821B2" w:rsidP="00B821B2">
      <w:pPr>
        <w:rPr>
          <w:rFonts w:ascii="Arial" w:hAnsi="Arial" w:cs="Arial"/>
          <w:sz w:val="21"/>
          <w:szCs w:val="21"/>
        </w:rPr>
      </w:pPr>
      <w:r w:rsidRPr="00B821B2">
        <w:rPr>
          <w:rFonts w:ascii="Arial" w:hAnsi="Arial" w:cs="Arial"/>
          <w:sz w:val="21"/>
          <w:szCs w:val="21"/>
        </w:rPr>
        <w:t>De belangrijkste oorzaken van het resultaat zijn hieronder kort toegelicht. We beginnen met de nadelen die zich hebben voorgedaan.</w:t>
      </w:r>
      <w:r w:rsidRPr="00B821B2">
        <w:rPr>
          <w:rFonts w:ascii="Arial" w:hAnsi="Arial" w:cs="Arial"/>
          <w:sz w:val="21"/>
          <w:szCs w:val="21"/>
        </w:rPr>
        <w:tab/>
      </w:r>
      <w:r w:rsidRPr="00B821B2">
        <w:rPr>
          <w:rFonts w:ascii="Arial" w:hAnsi="Arial" w:cs="Arial"/>
          <w:sz w:val="21"/>
          <w:szCs w:val="21"/>
        </w:rPr>
        <w:tab/>
      </w:r>
      <w:r w:rsidRPr="00B821B2">
        <w:rPr>
          <w:rFonts w:ascii="Arial" w:hAnsi="Arial" w:cs="Arial"/>
          <w:sz w:val="21"/>
          <w:szCs w:val="21"/>
        </w:rPr>
        <w:tab/>
      </w:r>
      <w:r w:rsidRPr="00B821B2">
        <w:rPr>
          <w:rFonts w:ascii="Arial" w:hAnsi="Arial" w:cs="Arial"/>
          <w:sz w:val="21"/>
          <w:szCs w:val="21"/>
        </w:rPr>
        <w:tab/>
      </w:r>
      <w:r w:rsidRPr="00B821B2">
        <w:rPr>
          <w:rFonts w:ascii="Arial" w:hAnsi="Arial" w:cs="Arial"/>
          <w:sz w:val="21"/>
          <w:szCs w:val="21"/>
        </w:rPr>
        <w:tab/>
      </w:r>
      <w:r w:rsidRPr="00B821B2">
        <w:rPr>
          <w:rFonts w:ascii="Arial" w:hAnsi="Arial" w:cs="Arial"/>
          <w:sz w:val="21"/>
          <w:szCs w:val="21"/>
        </w:rPr>
        <w:tab/>
      </w:r>
    </w:p>
    <w:p w14:paraId="404F47BC" w14:textId="77777777" w:rsidR="002F4D05" w:rsidRDefault="002F4D05" w:rsidP="00B821B2">
      <w:pPr>
        <w:rPr>
          <w:rFonts w:ascii="Arial" w:hAnsi="Arial" w:cs="Arial"/>
          <w:sz w:val="21"/>
          <w:szCs w:val="21"/>
        </w:rPr>
      </w:pPr>
    </w:p>
    <w:p w14:paraId="3C7FD542" w14:textId="3E6B25D0" w:rsidR="002F4D05" w:rsidRPr="00B821B2" w:rsidRDefault="002F4D05" w:rsidP="002F4D05">
      <w:pPr>
        <w:rPr>
          <w:rFonts w:ascii="Arial" w:hAnsi="Arial" w:cs="Arial"/>
          <w:sz w:val="21"/>
          <w:szCs w:val="21"/>
        </w:rPr>
      </w:pPr>
      <w:r w:rsidRPr="00B821B2">
        <w:rPr>
          <w:rFonts w:ascii="Arial" w:hAnsi="Arial" w:cs="Arial"/>
          <w:sz w:val="21"/>
          <w:szCs w:val="21"/>
        </w:rPr>
        <w:t>Rente</w:t>
      </w:r>
      <w:r>
        <w:rPr>
          <w:rFonts w:ascii="Arial" w:hAnsi="Arial" w:cs="Arial"/>
          <w:sz w:val="21"/>
          <w:szCs w:val="21"/>
        </w:rPr>
        <w:t xml:space="preserve"> (€ 5.037.000)</w:t>
      </w:r>
    </w:p>
    <w:p w14:paraId="67B92469" w14:textId="0E502BF0" w:rsidR="002F4D05" w:rsidRDefault="004C65BA" w:rsidP="002F4D05">
      <w:pPr>
        <w:rPr>
          <w:rFonts w:ascii="Arial" w:hAnsi="Arial" w:cs="Arial"/>
          <w:sz w:val="21"/>
          <w:szCs w:val="21"/>
        </w:rPr>
      </w:pPr>
      <w:r>
        <w:rPr>
          <w:rFonts w:ascii="Arial" w:eastAsia="Arial" w:hAnsi="Arial" w:cs="Arial"/>
          <w:sz w:val="21"/>
          <w:szCs w:val="21"/>
        </w:rPr>
        <w:t xml:space="preserve">In 2018 hebben we een lening afgelost bij de BNG. De rente die we daardoor vervroegd hebben betaald (boeterente € </w:t>
      </w:r>
      <w:r w:rsidRPr="00940705">
        <w:rPr>
          <w:rFonts w:ascii="Arial" w:eastAsia="Arial" w:hAnsi="Arial" w:cs="Arial"/>
          <w:sz w:val="21"/>
          <w:szCs w:val="21"/>
        </w:rPr>
        <w:t>4.730.897)</w:t>
      </w:r>
      <w:r>
        <w:rPr>
          <w:rFonts w:ascii="Arial" w:eastAsia="Arial" w:hAnsi="Arial" w:cs="Arial"/>
          <w:sz w:val="21"/>
          <w:szCs w:val="21"/>
        </w:rPr>
        <w:t xml:space="preserve"> leidt tot het grootste deel van het nadeel. Daarnaast waren de rente-inkomsten van een aantal obligaties te hoog ingeschat.</w:t>
      </w:r>
    </w:p>
    <w:p w14:paraId="32612F28" w14:textId="77777777" w:rsidR="002F4D05" w:rsidRDefault="002F4D05" w:rsidP="002F4D05">
      <w:pPr>
        <w:rPr>
          <w:rFonts w:ascii="Arial" w:hAnsi="Arial" w:cs="Arial"/>
          <w:sz w:val="21"/>
          <w:szCs w:val="21"/>
        </w:rPr>
      </w:pPr>
    </w:p>
    <w:p w14:paraId="11CB3697" w14:textId="67C9D466" w:rsidR="002F4D05" w:rsidRPr="00B821B2" w:rsidRDefault="002F4D05" w:rsidP="002F4D05">
      <w:pPr>
        <w:rPr>
          <w:rFonts w:ascii="Arial" w:hAnsi="Arial" w:cs="Arial"/>
          <w:sz w:val="21"/>
          <w:szCs w:val="21"/>
        </w:rPr>
      </w:pPr>
      <w:r w:rsidRPr="00B821B2">
        <w:rPr>
          <w:rFonts w:ascii="Arial" w:hAnsi="Arial" w:cs="Arial"/>
          <w:sz w:val="21"/>
          <w:szCs w:val="21"/>
        </w:rPr>
        <w:t>Grondexploitatie</w:t>
      </w:r>
      <w:r>
        <w:rPr>
          <w:rFonts w:ascii="Arial" w:hAnsi="Arial" w:cs="Arial"/>
          <w:sz w:val="21"/>
          <w:szCs w:val="21"/>
        </w:rPr>
        <w:t xml:space="preserve"> (€ 4</w:t>
      </w:r>
      <w:r w:rsidR="006D5940">
        <w:rPr>
          <w:rFonts w:ascii="Arial" w:hAnsi="Arial" w:cs="Arial"/>
          <w:sz w:val="21"/>
          <w:szCs w:val="21"/>
        </w:rPr>
        <w:t>78</w:t>
      </w:r>
      <w:r>
        <w:rPr>
          <w:rFonts w:ascii="Arial" w:hAnsi="Arial" w:cs="Arial"/>
          <w:sz w:val="21"/>
          <w:szCs w:val="21"/>
        </w:rPr>
        <w:t>.000)</w:t>
      </w:r>
    </w:p>
    <w:p w14:paraId="716134CD" w14:textId="0BBEA624" w:rsidR="002F4D05" w:rsidRDefault="002F4D05" w:rsidP="002F4D05">
      <w:pPr>
        <w:rPr>
          <w:rFonts w:ascii="Arial" w:hAnsi="Arial" w:cs="Arial"/>
          <w:sz w:val="21"/>
          <w:szCs w:val="21"/>
        </w:rPr>
      </w:pPr>
      <w:r w:rsidRPr="00B821B2">
        <w:rPr>
          <w:rFonts w:ascii="Arial" w:hAnsi="Arial" w:cs="Arial"/>
          <w:sz w:val="21"/>
          <w:szCs w:val="21"/>
        </w:rPr>
        <w:t>Het resultaat wordt met name veroo</w:t>
      </w:r>
      <w:r w:rsidR="00636859">
        <w:rPr>
          <w:rFonts w:ascii="Arial" w:hAnsi="Arial" w:cs="Arial"/>
          <w:sz w:val="21"/>
          <w:szCs w:val="21"/>
        </w:rPr>
        <w:t>r</w:t>
      </w:r>
      <w:r w:rsidRPr="00B821B2">
        <w:rPr>
          <w:rFonts w:ascii="Arial" w:hAnsi="Arial" w:cs="Arial"/>
          <w:sz w:val="21"/>
          <w:szCs w:val="21"/>
        </w:rPr>
        <w:t>zaakt door het vormen van een voorziening voor Everskamp in Ruurlo.</w:t>
      </w:r>
    </w:p>
    <w:p w14:paraId="084E55CB" w14:textId="77777777" w:rsidR="002F4D05" w:rsidRDefault="002F4D05" w:rsidP="002F4D05">
      <w:pPr>
        <w:rPr>
          <w:rFonts w:ascii="Arial" w:hAnsi="Arial" w:cs="Arial"/>
          <w:sz w:val="21"/>
          <w:szCs w:val="21"/>
        </w:rPr>
      </w:pPr>
    </w:p>
    <w:p w14:paraId="45232E5F" w14:textId="3C08ADAB" w:rsidR="002F4D05" w:rsidRPr="00B821B2" w:rsidRDefault="002F4D05" w:rsidP="002F4D05">
      <w:pPr>
        <w:rPr>
          <w:rFonts w:ascii="Arial" w:hAnsi="Arial" w:cs="Arial"/>
          <w:sz w:val="21"/>
          <w:szCs w:val="21"/>
        </w:rPr>
      </w:pPr>
      <w:r w:rsidRPr="00B821B2">
        <w:rPr>
          <w:rFonts w:ascii="Arial" w:hAnsi="Arial" w:cs="Arial"/>
          <w:sz w:val="21"/>
          <w:szCs w:val="21"/>
        </w:rPr>
        <w:t>ODA</w:t>
      </w:r>
      <w:r>
        <w:rPr>
          <w:rFonts w:ascii="Arial" w:hAnsi="Arial" w:cs="Arial"/>
          <w:sz w:val="21"/>
          <w:szCs w:val="21"/>
        </w:rPr>
        <w:t xml:space="preserve"> (€ 327.000)</w:t>
      </w:r>
    </w:p>
    <w:p w14:paraId="25E33926" w14:textId="541C62DF" w:rsidR="002F4D05" w:rsidRDefault="004C65BA" w:rsidP="002F4D05">
      <w:pPr>
        <w:rPr>
          <w:rFonts w:ascii="Arial" w:hAnsi="Arial" w:cs="Arial"/>
          <w:sz w:val="21"/>
          <w:szCs w:val="21"/>
        </w:rPr>
      </w:pPr>
      <w:r>
        <w:rPr>
          <w:rFonts w:ascii="Arial" w:eastAsia="Arial" w:hAnsi="Arial" w:cs="Arial"/>
          <w:sz w:val="21"/>
          <w:szCs w:val="21"/>
        </w:rPr>
        <w:t>We hebben meer diensten afgenomen bij de ODA dan waar rekening mee was gehouden. Hierdoor zijn ook de kosten hoger dan verwacht. Vooral een aantal handhavingszaken hebben geleid tot de hogere kosten, dit samen met een stijging in het aantal milieuvergunningen.</w:t>
      </w:r>
    </w:p>
    <w:p w14:paraId="34FE99C9" w14:textId="77777777" w:rsidR="002F4D05" w:rsidRDefault="002F4D05" w:rsidP="002F4D05">
      <w:pPr>
        <w:rPr>
          <w:rFonts w:ascii="Arial" w:hAnsi="Arial" w:cs="Arial"/>
          <w:sz w:val="21"/>
          <w:szCs w:val="21"/>
        </w:rPr>
      </w:pPr>
    </w:p>
    <w:p w14:paraId="0E800CD8" w14:textId="00505175" w:rsidR="00B821B2" w:rsidRPr="00B821B2" w:rsidRDefault="00B821B2" w:rsidP="002F4D05">
      <w:pPr>
        <w:rPr>
          <w:rFonts w:ascii="Arial" w:hAnsi="Arial" w:cs="Arial"/>
          <w:sz w:val="21"/>
          <w:szCs w:val="21"/>
        </w:rPr>
      </w:pPr>
      <w:r w:rsidRPr="00B821B2">
        <w:rPr>
          <w:rFonts w:ascii="Arial" w:hAnsi="Arial" w:cs="Arial"/>
          <w:sz w:val="21"/>
          <w:szCs w:val="21"/>
        </w:rPr>
        <w:t>College</w:t>
      </w:r>
      <w:r w:rsidR="002F4D05">
        <w:rPr>
          <w:rFonts w:ascii="Arial" w:hAnsi="Arial" w:cs="Arial"/>
          <w:sz w:val="21"/>
          <w:szCs w:val="21"/>
        </w:rPr>
        <w:t xml:space="preserve"> (€ 148.000)</w:t>
      </w:r>
    </w:p>
    <w:p w14:paraId="61797057" w14:textId="7176C827" w:rsidR="00B821B2" w:rsidRDefault="00B821B2" w:rsidP="00B821B2">
      <w:pPr>
        <w:rPr>
          <w:rFonts w:ascii="Arial" w:hAnsi="Arial" w:cs="Arial"/>
          <w:sz w:val="21"/>
          <w:szCs w:val="21"/>
        </w:rPr>
      </w:pPr>
      <w:r w:rsidRPr="00B821B2">
        <w:rPr>
          <w:rFonts w:ascii="Arial" w:hAnsi="Arial" w:cs="Arial"/>
          <w:sz w:val="21"/>
          <w:szCs w:val="21"/>
        </w:rPr>
        <w:t>Door hogere loonkosten, reservering pensioe</w:t>
      </w:r>
      <w:r w:rsidR="002664BE">
        <w:rPr>
          <w:rFonts w:ascii="Arial" w:hAnsi="Arial" w:cs="Arial"/>
          <w:sz w:val="21"/>
          <w:szCs w:val="21"/>
        </w:rPr>
        <w:t>nen</w:t>
      </w:r>
      <w:r w:rsidRPr="00B821B2">
        <w:rPr>
          <w:rFonts w:ascii="Arial" w:hAnsi="Arial" w:cs="Arial"/>
          <w:sz w:val="21"/>
          <w:szCs w:val="21"/>
        </w:rPr>
        <w:t>, alsook kosten i</w:t>
      </w:r>
      <w:r w:rsidR="002F4D05">
        <w:rPr>
          <w:rFonts w:ascii="Arial" w:hAnsi="Arial" w:cs="Arial"/>
          <w:sz w:val="21"/>
          <w:szCs w:val="21"/>
        </w:rPr>
        <w:t xml:space="preserve">n verband met </w:t>
      </w:r>
      <w:r w:rsidRPr="00B821B2">
        <w:rPr>
          <w:rFonts w:ascii="Arial" w:hAnsi="Arial" w:cs="Arial"/>
          <w:sz w:val="21"/>
          <w:szCs w:val="21"/>
        </w:rPr>
        <w:t>de wisseling van het college zijn de kosten in 2018 hoger uitgevallen dan geraamd.</w:t>
      </w:r>
    </w:p>
    <w:p w14:paraId="1D37620D" w14:textId="77777777" w:rsidR="002F4D05" w:rsidRPr="00B821B2" w:rsidRDefault="002F4D05" w:rsidP="00B821B2">
      <w:pPr>
        <w:rPr>
          <w:rFonts w:ascii="Arial" w:hAnsi="Arial" w:cs="Arial"/>
          <w:sz w:val="21"/>
          <w:szCs w:val="21"/>
        </w:rPr>
      </w:pPr>
    </w:p>
    <w:p w14:paraId="58AE25D6" w14:textId="77777777" w:rsidR="005E5888" w:rsidRDefault="005E5888" w:rsidP="002F4D05">
      <w:pPr>
        <w:rPr>
          <w:rFonts w:ascii="Arial" w:hAnsi="Arial" w:cs="Arial"/>
          <w:sz w:val="21"/>
          <w:szCs w:val="21"/>
        </w:rPr>
      </w:pPr>
    </w:p>
    <w:p w14:paraId="45A08205" w14:textId="2BEE58C3" w:rsidR="005E5888" w:rsidRDefault="005E5888" w:rsidP="002F4D05">
      <w:pPr>
        <w:rPr>
          <w:rFonts w:ascii="Arial" w:hAnsi="Arial" w:cs="Arial"/>
          <w:sz w:val="21"/>
          <w:szCs w:val="21"/>
        </w:rPr>
      </w:pPr>
      <w:r>
        <w:rPr>
          <w:rFonts w:ascii="Arial" w:hAnsi="Arial" w:cs="Arial"/>
          <w:sz w:val="21"/>
          <w:szCs w:val="21"/>
        </w:rPr>
        <w:t>De onderwerpen die een batig saldo laten zien zijn:</w:t>
      </w:r>
    </w:p>
    <w:p w14:paraId="71CFF865" w14:textId="77777777" w:rsidR="005E5888" w:rsidRDefault="005E5888" w:rsidP="002F4D05">
      <w:pPr>
        <w:rPr>
          <w:rFonts w:ascii="Arial" w:hAnsi="Arial" w:cs="Arial"/>
          <w:sz w:val="21"/>
          <w:szCs w:val="21"/>
        </w:rPr>
      </w:pPr>
    </w:p>
    <w:p w14:paraId="2314BE98" w14:textId="53EBBB5F" w:rsidR="00590F60" w:rsidRPr="00B821B2" w:rsidRDefault="00590F60" w:rsidP="00590F60">
      <w:pPr>
        <w:rPr>
          <w:rFonts w:ascii="Arial" w:hAnsi="Arial" w:cs="Arial"/>
          <w:sz w:val="21"/>
          <w:szCs w:val="21"/>
        </w:rPr>
      </w:pPr>
      <w:r w:rsidRPr="00B821B2">
        <w:rPr>
          <w:rFonts w:ascii="Arial" w:hAnsi="Arial" w:cs="Arial"/>
          <w:sz w:val="21"/>
          <w:szCs w:val="21"/>
        </w:rPr>
        <w:t>Openbare verlichting</w:t>
      </w:r>
      <w:r>
        <w:rPr>
          <w:rFonts w:ascii="Arial" w:hAnsi="Arial" w:cs="Arial"/>
          <w:sz w:val="21"/>
          <w:szCs w:val="21"/>
        </w:rPr>
        <w:t xml:space="preserve"> (€ 104.000)</w:t>
      </w:r>
    </w:p>
    <w:p w14:paraId="01DCA8C2" w14:textId="77777777" w:rsidR="00590F60" w:rsidRDefault="00590F60" w:rsidP="00590F60">
      <w:pPr>
        <w:rPr>
          <w:rFonts w:ascii="Arial" w:hAnsi="Arial" w:cs="Arial"/>
          <w:sz w:val="21"/>
          <w:szCs w:val="21"/>
        </w:rPr>
      </w:pPr>
      <w:r w:rsidRPr="00B821B2">
        <w:rPr>
          <w:rFonts w:ascii="Arial" w:hAnsi="Arial" w:cs="Arial"/>
          <w:sz w:val="21"/>
          <w:szCs w:val="21"/>
        </w:rPr>
        <w:t xml:space="preserve">Aanpassingen die in 2018 zijn doorgevoerd, zijn voor een groot gedeelte gedekt uit het daarvoor beschikbaar gestelde krediet Energie </w:t>
      </w:r>
      <w:proofErr w:type="spellStart"/>
      <w:r w:rsidRPr="00B821B2">
        <w:rPr>
          <w:rFonts w:ascii="Arial" w:hAnsi="Arial" w:cs="Arial"/>
          <w:sz w:val="21"/>
          <w:szCs w:val="21"/>
        </w:rPr>
        <w:t>UitvoeringsProgramma</w:t>
      </w:r>
      <w:proofErr w:type="spellEnd"/>
      <w:r w:rsidRPr="00B821B2">
        <w:rPr>
          <w:rFonts w:ascii="Arial" w:hAnsi="Arial" w:cs="Arial"/>
          <w:sz w:val="21"/>
          <w:szCs w:val="21"/>
        </w:rPr>
        <w:t xml:space="preserve"> 2016-2018. Hierdoor is dit budget minder aangesproken.</w:t>
      </w:r>
    </w:p>
    <w:p w14:paraId="61E126F4" w14:textId="77777777" w:rsidR="00590F60" w:rsidRDefault="00590F60" w:rsidP="00590F60">
      <w:pPr>
        <w:rPr>
          <w:rFonts w:ascii="Arial" w:hAnsi="Arial" w:cs="Arial"/>
          <w:sz w:val="21"/>
          <w:szCs w:val="21"/>
        </w:rPr>
      </w:pPr>
    </w:p>
    <w:p w14:paraId="035E9F21" w14:textId="3AF00109" w:rsidR="00590F60" w:rsidRPr="00B821B2" w:rsidRDefault="00590F60" w:rsidP="00590F60">
      <w:pPr>
        <w:rPr>
          <w:rFonts w:ascii="Arial" w:hAnsi="Arial" w:cs="Arial"/>
          <w:sz w:val="21"/>
          <w:szCs w:val="21"/>
        </w:rPr>
      </w:pPr>
      <w:r w:rsidRPr="00B821B2">
        <w:rPr>
          <w:rFonts w:ascii="Arial" w:hAnsi="Arial" w:cs="Arial"/>
          <w:sz w:val="21"/>
          <w:szCs w:val="21"/>
        </w:rPr>
        <w:t>Leerlingenvervoer</w:t>
      </w:r>
      <w:r>
        <w:rPr>
          <w:rFonts w:ascii="Arial" w:hAnsi="Arial" w:cs="Arial"/>
          <w:sz w:val="21"/>
          <w:szCs w:val="21"/>
        </w:rPr>
        <w:t xml:space="preserve"> (€ 113.000)</w:t>
      </w:r>
    </w:p>
    <w:p w14:paraId="7D8EF1CA" w14:textId="15801C82" w:rsidR="00590F60" w:rsidRDefault="00590F60" w:rsidP="00590F60">
      <w:pPr>
        <w:rPr>
          <w:rFonts w:ascii="Arial" w:hAnsi="Arial" w:cs="Arial"/>
          <w:sz w:val="21"/>
          <w:szCs w:val="21"/>
        </w:rPr>
      </w:pPr>
      <w:r w:rsidRPr="00B821B2">
        <w:rPr>
          <w:rFonts w:ascii="Arial" w:hAnsi="Arial" w:cs="Arial"/>
          <w:sz w:val="21"/>
          <w:szCs w:val="21"/>
        </w:rPr>
        <w:t>Het ingezette beleid om meer leerlingen gebruik te laten maken van regulier vervoer heeft ook in 2018 geleid tot een ve</w:t>
      </w:r>
      <w:r w:rsidR="005E5888">
        <w:rPr>
          <w:rFonts w:ascii="Arial" w:hAnsi="Arial" w:cs="Arial"/>
          <w:sz w:val="21"/>
          <w:szCs w:val="21"/>
        </w:rPr>
        <w:t>r</w:t>
      </w:r>
      <w:r w:rsidRPr="00B821B2">
        <w:rPr>
          <w:rFonts w:ascii="Arial" w:hAnsi="Arial" w:cs="Arial"/>
          <w:sz w:val="21"/>
          <w:szCs w:val="21"/>
        </w:rPr>
        <w:t>mindering van het gebruik.</w:t>
      </w:r>
    </w:p>
    <w:p w14:paraId="5047AD00" w14:textId="77777777" w:rsidR="00590F60" w:rsidRDefault="00590F60" w:rsidP="00590F60">
      <w:pPr>
        <w:rPr>
          <w:rFonts w:ascii="Arial" w:hAnsi="Arial" w:cs="Arial"/>
          <w:sz w:val="21"/>
          <w:szCs w:val="21"/>
        </w:rPr>
      </w:pPr>
    </w:p>
    <w:p w14:paraId="3148356C" w14:textId="790C799C" w:rsidR="00590F60" w:rsidRPr="00B821B2" w:rsidRDefault="00590F60" w:rsidP="00590F60">
      <w:pPr>
        <w:rPr>
          <w:rFonts w:ascii="Arial" w:hAnsi="Arial" w:cs="Arial"/>
          <w:sz w:val="21"/>
          <w:szCs w:val="21"/>
        </w:rPr>
      </w:pPr>
      <w:r w:rsidRPr="00B821B2">
        <w:rPr>
          <w:rFonts w:ascii="Arial" w:hAnsi="Arial" w:cs="Arial"/>
          <w:sz w:val="21"/>
          <w:szCs w:val="21"/>
        </w:rPr>
        <w:t>Algemene uitkering</w:t>
      </w:r>
      <w:r>
        <w:rPr>
          <w:rFonts w:ascii="Arial" w:hAnsi="Arial" w:cs="Arial"/>
          <w:sz w:val="21"/>
          <w:szCs w:val="21"/>
        </w:rPr>
        <w:t xml:space="preserve"> (€ 119.000)</w:t>
      </w:r>
    </w:p>
    <w:p w14:paraId="36D03A20" w14:textId="1A300ADD" w:rsidR="00590F60" w:rsidRDefault="00590F60" w:rsidP="00590F60">
      <w:pPr>
        <w:rPr>
          <w:rFonts w:ascii="Arial" w:hAnsi="Arial" w:cs="Arial"/>
          <w:sz w:val="21"/>
          <w:szCs w:val="21"/>
        </w:rPr>
      </w:pPr>
      <w:r w:rsidRPr="00B821B2">
        <w:rPr>
          <w:rFonts w:ascii="Arial" w:hAnsi="Arial" w:cs="Arial"/>
          <w:sz w:val="21"/>
          <w:szCs w:val="21"/>
        </w:rPr>
        <w:lastRenderedPageBreak/>
        <w:t>Het voordeel komt door de nabetalingen over 2016 en 2017. Ten opzichte van de najaarsnota is het voordeel ten opzichte van de najaarsnota is € 45.000.</w:t>
      </w:r>
    </w:p>
    <w:p w14:paraId="1A3277F2" w14:textId="77777777" w:rsidR="00590F60" w:rsidRDefault="00590F60" w:rsidP="00590F60">
      <w:pPr>
        <w:rPr>
          <w:rFonts w:ascii="Arial" w:hAnsi="Arial" w:cs="Arial"/>
          <w:sz w:val="21"/>
          <w:szCs w:val="21"/>
        </w:rPr>
      </w:pPr>
    </w:p>
    <w:p w14:paraId="7A416CD9" w14:textId="48BD85E4" w:rsidR="00590F60" w:rsidRPr="00B821B2" w:rsidRDefault="00590F60" w:rsidP="00590F60">
      <w:pPr>
        <w:rPr>
          <w:rFonts w:ascii="Arial" w:hAnsi="Arial" w:cs="Arial"/>
          <w:sz w:val="21"/>
          <w:szCs w:val="21"/>
        </w:rPr>
      </w:pPr>
      <w:r w:rsidRPr="00B821B2">
        <w:rPr>
          <w:rFonts w:ascii="Arial" w:hAnsi="Arial" w:cs="Arial"/>
          <w:sz w:val="21"/>
          <w:szCs w:val="21"/>
        </w:rPr>
        <w:t>Onderwijs</w:t>
      </w:r>
      <w:r>
        <w:rPr>
          <w:rFonts w:ascii="Arial" w:hAnsi="Arial" w:cs="Arial"/>
          <w:sz w:val="21"/>
          <w:szCs w:val="21"/>
        </w:rPr>
        <w:t xml:space="preserve"> (€ 149.000)</w:t>
      </w:r>
    </w:p>
    <w:p w14:paraId="25311670" w14:textId="77777777" w:rsidR="00590F60" w:rsidRDefault="00590F60" w:rsidP="00590F60">
      <w:pPr>
        <w:rPr>
          <w:rFonts w:ascii="Arial" w:hAnsi="Arial" w:cs="Arial"/>
          <w:sz w:val="21"/>
          <w:szCs w:val="21"/>
        </w:rPr>
      </w:pPr>
      <w:r w:rsidRPr="00B821B2">
        <w:rPr>
          <w:rFonts w:ascii="Arial" w:hAnsi="Arial" w:cs="Arial"/>
          <w:sz w:val="21"/>
          <w:szCs w:val="21"/>
        </w:rPr>
        <w:t>Het voordeel op dit product komt vooral voort uit de lagere rente die we betalen.</w:t>
      </w:r>
    </w:p>
    <w:p w14:paraId="3451DCE2" w14:textId="77777777" w:rsidR="00590F60" w:rsidRDefault="00590F60" w:rsidP="00590F60">
      <w:pPr>
        <w:rPr>
          <w:rFonts w:ascii="Arial" w:hAnsi="Arial" w:cs="Arial"/>
          <w:sz w:val="21"/>
          <w:szCs w:val="21"/>
        </w:rPr>
      </w:pPr>
    </w:p>
    <w:p w14:paraId="316A6C99" w14:textId="17C6B238" w:rsidR="00590F60" w:rsidRPr="00B821B2" w:rsidRDefault="00590F60" w:rsidP="00590F60">
      <w:pPr>
        <w:rPr>
          <w:rFonts w:ascii="Arial" w:hAnsi="Arial" w:cs="Arial"/>
          <w:sz w:val="21"/>
          <w:szCs w:val="21"/>
        </w:rPr>
      </w:pPr>
      <w:r w:rsidRPr="00B821B2">
        <w:rPr>
          <w:rFonts w:ascii="Arial" w:hAnsi="Arial" w:cs="Arial"/>
          <w:sz w:val="21"/>
          <w:szCs w:val="21"/>
        </w:rPr>
        <w:t>Bestemmingsplan buitengebied</w:t>
      </w:r>
      <w:r>
        <w:rPr>
          <w:rFonts w:ascii="Arial" w:hAnsi="Arial" w:cs="Arial"/>
          <w:sz w:val="21"/>
          <w:szCs w:val="21"/>
        </w:rPr>
        <w:t xml:space="preserve"> (€ 160.000)</w:t>
      </w:r>
    </w:p>
    <w:p w14:paraId="77A9A57A" w14:textId="7CC3CB8C" w:rsidR="00590F60" w:rsidRDefault="004C65BA" w:rsidP="00590F60">
      <w:pPr>
        <w:rPr>
          <w:rFonts w:ascii="Arial" w:hAnsi="Arial" w:cs="Arial"/>
          <w:sz w:val="21"/>
          <w:szCs w:val="21"/>
        </w:rPr>
      </w:pPr>
      <w:r w:rsidRPr="00A30291">
        <w:rPr>
          <w:rFonts w:ascii="Arial" w:hAnsi="Arial" w:cs="Arial"/>
          <w:sz w:val="21"/>
          <w:szCs w:val="21"/>
        </w:rPr>
        <w:t>De gemeenteraad heeft besloten eerst over een aantal onderwerpen keuzes te willen maken. Deze onderwerpen betreffen: Vaststellen structuurvisie Plussenbeleid (maart 2019), Vaststellen structuurvisie woningsplitsing (verwachting juni/juli 2019). Pas nadat beide structuurvisies zijn vastgesteld door de gemeenteraad kan er opdracht worden gegeven voor het maken van een nieuw voorontwerp bestemmingsplan Buitengebied.</w:t>
      </w:r>
    </w:p>
    <w:p w14:paraId="64D0626D" w14:textId="307A7429" w:rsidR="00590F60" w:rsidRDefault="00590F60" w:rsidP="00590F60">
      <w:pPr>
        <w:rPr>
          <w:rFonts w:ascii="Arial" w:hAnsi="Arial" w:cs="Arial"/>
          <w:sz w:val="21"/>
          <w:szCs w:val="21"/>
        </w:rPr>
      </w:pPr>
    </w:p>
    <w:p w14:paraId="44982E79" w14:textId="7B92E9E5" w:rsidR="00590F60" w:rsidRPr="00B821B2" w:rsidRDefault="00590F60" w:rsidP="00590F60">
      <w:pPr>
        <w:rPr>
          <w:rFonts w:ascii="Arial" w:hAnsi="Arial" w:cs="Arial"/>
          <w:sz w:val="21"/>
          <w:szCs w:val="21"/>
        </w:rPr>
      </w:pPr>
      <w:r w:rsidRPr="00B821B2">
        <w:rPr>
          <w:rFonts w:ascii="Arial" w:hAnsi="Arial" w:cs="Arial"/>
          <w:sz w:val="21"/>
          <w:szCs w:val="21"/>
        </w:rPr>
        <w:t>Verkoop gebouwen</w:t>
      </w:r>
      <w:r>
        <w:rPr>
          <w:rFonts w:ascii="Arial" w:hAnsi="Arial" w:cs="Arial"/>
          <w:sz w:val="21"/>
          <w:szCs w:val="21"/>
        </w:rPr>
        <w:t xml:space="preserve"> (€ 175.000)</w:t>
      </w:r>
    </w:p>
    <w:p w14:paraId="64C715B2" w14:textId="5E74C8D9" w:rsidR="00590F60" w:rsidRDefault="00590F60" w:rsidP="00590F60">
      <w:pPr>
        <w:rPr>
          <w:rFonts w:ascii="Arial" w:hAnsi="Arial" w:cs="Arial"/>
          <w:sz w:val="21"/>
          <w:szCs w:val="21"/>
        </w:rPr>
      </w:pPr>
      <w:r w:rsidRPr="00B821B2">
        <w:rPr>
          <w:rFonts w:ascii="Arial" w:hAnsi="Arial" w:cs="Arial"/>
          <w:sz w:val="21"/>
          <w:szCs w:val="21"/>
        </w:rPr>
        <w:t>Het oude gemeentekantoor in Eibergen is in 2018 verkocht.</w:t>
      </w:r>
    </w:p>
    <w:p w14:paraId="414A0CD1" w14:textId="50DA7B8D" w:rsidR="00590F60" w:rsidRDefault="00590F60" w:rsidP="00590F60">
      <w:pPr>
        <w:rPr>
          <w:rFonts w:ascii="Arial" w:hAnsi="Arial" w:cs="Arial"/>
          <w:sz w:val="21"/>
          <w:szCs w:val="21"/>
        </w:rPr>
      </w:pPr>
    </w:p>
    <w:p w14:paraId="72C37C5B" w14:textId="6984427E" w:rsidR="00590F60" w:rsidRPr="00B821B2" w:rsidRDefault="00590F60" w:rsidP="00590F60">
      <w:pPr>
        <w:rPr>
          <w:rFonts w:ascii="Arial" w:hAnsi="Arial" w:cs="Arial"/>
          <w:sz w:val="21"/>
          <w:szCs w:val="21"/>
        </w:rPr>
      </w:pPr>
      <w:r w:rsidRPr="00B821B2">
        <w:rPr>
          <w:rFonts w:ascii="Arial" w:hAnsi="Arial" w:cs="Arial"/>
          <w:sz w:val="21"/>
          <w:szCs w:val="21"/>
        </w:rPr>
        <w:t>Onvoorzien</w:t>
      </w:r>
      <w:r>
        <w:rPr>
          <w:rFonts w:ascii="Arial" w:hAnsi="Arial" w:cs="Arial"/>
          <w:sz w:val="21"/>
          <w:szCs w:val="21"/>
        </w:rPr>
        <w:t xml:space="preserve"> (€ 200.000)</w:t>
      </w:r>
    </w:p>
    <w:p w14:paraId="1F6D10D7" w14:textId="77FB184D" w:rsidR="00590F60" w:rsidRDefault="00590F60" w:rsidP="00590F60">
      <w:pPr>
        <w:rPr>
          <w:rFonts w:ascii="Arial" w:hAnsi="Arial" w:cs="Arial"/>
          <w:sz w:val="21"/>
          <w:szCs w:val="21"/>
        </w:rPr>
      </w:pPr>
      <w:r w:rsidRPr="00B821B2">
        <w:rPr>
          <w:rFonts w:ascii="Arial" w:hAnsi="Arial" w:cs="Arial"/>
          <w:sz w:val="21"/>
          <w:szCs w:val="21"/>
        </w:rPr>
        <w:t>Er is geen gebruik gemaakt van de post onvoorzien. Dat levert een voordeel op van €</w:t>
      </w:r>
      <w:r w:rsidR="004C65BA">
        <w:rPr>
          <w:rFonts w:ascii="Arial" w:hAnsi="Arial" w:cs="Arial"/>
          <w:sz w:val="21"/>
          <w:szCs w:val="21"/>
        </w:rPr>
        <w:t> </w:t>
      </w:r>
      <w:r w:rsidRPr="00B821B2">
        <w:rPr>
          <w:rFonts w:ascii="Arial" w:hAnsi="Arial" w:cs="Arial"/>
          <w:sz w:val="21"/>
          <w:szCs w:val="21"/>
        </w:rPr>
        <w:t>200.000</w:t>
      </w:r>
      <w:r>
        <w:rPr>
          <w:rFonts w:ascii="Arial" w:hAnsi="Arial" w:cs="Arial"/>
          <w:sz w:val="21"/>
          <w:szCs w:val="21"/>
        </w:rPr>
        <w:t>.</w:t>
      </w:r>
    </w:p>
    <w:p w14:paraId="4AE430F8" w14:textId="77777777" w:rsidR="00590F60" w:rsidRDefault="00590F60" w:rsidP="00590F60">
      <w:pPr>
        <w:rPr>
          <w:rFonts w:ascii="Arial" w:hAnsi="Arial" w:cs="Arial"/>
          <w:sz w:val="21"/>
          <w:szCs w:val="21"/>
        </w:rPr>
      </w:pPr>
    </w:p>
    <w:p w14:paraId="0AD7AA73" w14:textId="084F8893" w:rsidR="00B821B2" w:rsidRPr="00B821B2" w:rsidRDefault="00B821B2" w:rsidP="00590F60">
      <w:pPr>
        <w:rPr>
          <w:rFonts w:ascii="Arial" w:hAnsi="Arial" w:cs="Arial"/>
          <w:sz w:val="21"/>
          <w:szCs w:val="21"/>
        </w:rPr>
      </w:pPr>
      <w:r w:rsidRPr="00B821B2">
        <w:rPr>
          <w:rFonts w:ascii="Arial" w:hAnsi="Arial" w:cs="Arial"/>
          <w:sz w:val="21"/>
          <w:szCs w:val="21"/>
        </w:rPr>
        <w:t>Personeelskosten</w:t>
      </w:r>
      <w:r w:rsidR="00590F60">
        <w:rPr>
          <w:rFonts w:ascii="Arial" w:hAnsi="Arial" w:cs="Arial"/>
          <w:sz w:val="21"/>
          <w:szCs w:val="21"/>
        </w:rPr>
        <w:t xml:space="preserve"> (€ 203.000)</w:t>
      </w:r>
    </w:p>
    <w:p w14:paraId="0EB2C663" w14:textId="6E796DD6" w:rsidR="00B821B2" w:rsidRDefault="00B821B2" w:rsidP="00B821B2">
      <w:pPr>
        <w:rPr>
          <w:rFonts w:ascii="Arial" w:hAnsi="Arial" w:cs="Arial"/>
          <w:sz w:val="21"/>
          <w:szCs w:val="21"/>
        </w:rPr>
      </w:pPr>
      <w:r w:rsidRPr="00B821B2">
        <w:rPr>
          <w:rFonts w:ascii="Arial" w:hAnsi="Arial" w:cs="Arial"/>
          <w:sz w:val="21"/>
          <w:szCs w:val="21"/>
        </w:rPr>
        <w:t>De totale personeelskosten zijn binnen de raming gebleven. Er resteert een voordeel van € 203.000</w:t>
      </w:r>
      <w:r w:rsidR="00590F60">
        <w:rPr>
          <w:rFonts w:ascii="Arial" w:hAnsi="Arial" w:cs="Arial"/>
          <w:sz w:val="21"/>
          <w:szCs w:val="21"/>
        </w:rPr>
        <w:t>.</w:t>
      </w:r>
    </w:p>
    <w:p w14:paraId="43779FEE" w14:textId="77777777" w:rsidR="000702FE" w:rsidRPr="00B821B2" w:rsidRDefault="000702FE" w:rsidP="00B821B2">
      <w:pPr>
        <w:rPr>
          <w:rFonts w:ascii="Arial" w:hAnsi="Arial" w:cs="Arial"/>
          <w:sz w:val="21"/>
          <w:szCs w:val="21"/>
        </w:rPr>
      </w:pPr>
    </w:p>
    <w:p w14:paraId="24DEA7C6" w14:textId="60B8FE67" w:rsidR="00590F60" w:rsidRPr="00B821B2" w:rsidRDefault="00590F60" w:rsidP="00590F60">
      <w:pPr>
        <w:rPr>
          <w:rFonts w:ascii="Arial" w:hAnsi="Arial" w:cs="Arial"/>
          <w:sz w:val="21"/>
          <w:szCs w:val="21"/>
        </w:rPr>
      </w:pPr>
      <w:r w:rsidRPr="00B821B2">
        <w:rPr>
          <w:rFonts w:ascii="Arial" w:hAnsi="Arial" w:cs="Arial"/>
          <w:sz w:val="21"/>
          <w:szCs w:val="21"/>
        </w:rPr>
        <w:t>Wegen</w:t>
      </w:r>
      <w:r>
        <w:rPr>
          <w:rFonts w:ascii="Arial" w:hAnsi="Arial" w:cs="Arial"/>
          <w:sz w:val="21"/>
          <w:szCs w:val="21"/>
        </w:rPr>
        <w:t xml:space="preserve"> (€ 211.000)</w:t>
      </w:r>
    </w:p>
    <w:p w14:paraId="7B7177D0" w14:textId="6DC2EA62" w:rsidR="00590F60" w:rsidRPr="00B821B2" w:rsidRDefault="00590F60" w:rsidP="00590F60">
      <w:pPr>
        <w:rPr>
          <w:rFonts w:ascii="Arial" w:hAnsi="Arial" w:cs="Arial"/>
          <w:sz w:val="21"/>
          <w:szCs w:val="21"/>
        </w:rPr>
      </w:pPr>
      <w:r w:rsidRPr="00B821B2">
        <w:rPr>
          <w:rFonts w:ascii="Arial" w:hAnsi="Arial" w:cs="Arial"/>
          <w:sz w:val="21"/>
          <w:szCs w:val="21"/>
        </w:rPr>
        <w:t>Het voordeel komt met name door lagere kapitaallasten. Vertraging in de uitvoering van werkzaamheden, maar ook een andere systematiek leidt dat deze kosten lager uitvallen dan geraamd.</w:t>
      </w:r>
    </w:p>
    <w:p w14:paraId="04FC2229" w14:textId="77777777" w:rsidR="000702FE" w:rsidRDefault="000702FE" w:rsidP="000702FE">
      <w:pPr>
        <w:rPr>
          <w:rFonts w:ascii="Arial" w:hAnsi="Arial" w:cs="Arial"/>
          <w:sz w:val="21"/>
          <w:szCs w:val="21"/>
        </w:rPr>
      </w:pPr>
    </w:p>
    <w:p w14:paraId="732D5BB3" w14:textId="2BE10F78" w:rsidR="000702FE" w:rsidRPr="00B821B2" w:rsidRDefault="000702FE" w:rsidP="000702FE">
      <w:pPr>
        <w:rPr>
          <w:rFonts w:ascii="Arial" w:hAnsi="Arial" w:cs="Arial"/>
          <w:sz w:val="21"/>
          <w:szCs w:val="21"/>
        </w:rPr>
      </w:pPr>
      <w:r w:rsidRPr="00B821B2">
        <w:rPr>
          <w:rFonts w:ascii="Arial" w:hAnsi="Arial" w:cs="Arial"/>
          <w:sz w:val="21"/>
          <w:szCs w:val="21"/>
        </w:rPr>
        <w:t>SDOA</w:t>
      </w:r>
      <w:r>
        <w:rPr>
          <w:rFonts w:ascii="Arial" w:hAnsi="Arial" w:cs="Arial"/>
          <w:sz w:val="21"/>
          <w:szCs w:val="21"/>
        </w:rPr>
        <w:t xml:space="preserve"> (€ 447.000)</w:t>
      </w:r>
    </w:p>
    <w:p w14:paraId="1963B26E" w14:textId="1ACC9BD2" w:rsidR="00590F60" w:rsidRDefault="004C65BA" w:rsidP="000702FE">
      <w:pPr>
        <w:rPr>
          <w:rFonts w:ascii="Arial" w:hAnsi="Arial" w:cs="Arial"/>
          <w:sz w:val="21"/>
          <w:szCs w:val="21"/>
        </w:rPr>
      </w:pPr>
      <w:r w:rsidRPr="00A30291">
        <w:rPr>
          <w:rFonts w:ascii="Arial" w:hAnsi="Arial" w:cs="Arial"/>
          <w:sz w:val="21"/>
          <w:szCs w:val="21"/>
        </w:rPr>
        <w:t>Bij de SDOA is extra ingezet op werk en activering. Dit zit vooral in het verstrekken van loonkostensubsidies en de 'nieuwe' groep beschermd werken. Ook houden we over op de bijzondere bijstand, doordat er minder aanvragen zijn dan mag worden verwacht bij de omvang van het klantenbestand. Daarnaast is er een positief resultaat op de bedrijfsvoering, voornamelijk doordat er minder personeel nodig is gebleken door het afgenomen aantal cliënten.</w:t>
      </w:r>
    </w:p>
    <w:p w14:paraId="788BF95E" w14:textId="77777777" w:rsidR="000702FE" w:rsidRDefault="000702FE" w:rsidP="000702FE">
      <w:pPr>
        <w:rPr>
          <w:rFonts w:ascii="Arial" w:hAnsi="Arial" w:cs="Arial"/>
          <w:sz w:val="21"/>
          <w:szCs w:val="21"/>
        </w:rPr>
      </w:pPr>
    </w:p>
    <w:p w14:paraId="00C8D321" w14:textId="22C8E10B" w:rsidR="00B821B2" w:rsidRPr="00B821B2" w:rsidRDefault="00B821B2" w:rsidP="00B821B2">
      <w:pPr>
        <w:rPr>
          <w:rFonts w:ascii="Arial" w:hAnsi="Arial" w:cs="Arial"/>
          <w:sz w:val="21"/>
          <w:szCs w:val="21"/>
        </w:rPr>
      </w:pPr>
      <w:r w:rsidRPr="00B821B2">
        <w:rPr>
          <w:rFonts w:ascii="Arial" w:hAnsi="Arial" w:cs="Arial"/>
          <w:sz w:val="21"/>
          <w:szCs w:val="21"/>
        </w:rPr>
        <w:t>SW</w:t>
      </w:r>
      <w:r w:rsidR="00590F60">
        <w:rPr>
          <w:rFonts w:ascii="Arial" w:hAnsi="Arial" w:cs="Arial"/>
          <w:sz w:val="21"/>
          <w:szCs w:val="21"/>
        </w:rPr>
        <w:t xml:space="preserve"> (€ 825.000)</w:t>
      </w:r>
    </w:p>
    <w:p w14:paraId="00CACEC3" w14:textId="7D7D3612" w:rsidR="00590F60" w:rsidRDefault="004C65BA" w:rsidP="00590F60">
      <w:pPr>
        <w:rPr>
          <w:rFonts w:ascii="Arial" w:hAnsi="Arial" w:cs="Arial"/>
          <w:sz w:val="21"/>
          <w:szCs w:val="21"/>
        </w:rPr>
      </w:pPr>
      <w:r w:rsidRPr="00A30291">
        <w:rPr>
          <w:rFonts w:ascii="Arial" w:hAnsi="Arial" w:cs="Arial"/>
          <w:sz w:val="21"/>
          <w:szCs w:val="21"/>
        </w:rPr>
        <w:t>De loonkosten vallen gunstig uit. Dit komt door de bijdrage Lage inkomensvoorziening, die we vanaf 2017 krijgen. In deze jaarrekening is de nabetaling over 2017 opgenomen en de bijdrage over 2018. Daarnaast is het aantal SW-</w:t>
      </w:r>
      <w:proofErr w:type="spellStart"/>
      <w:r w:rsidRPr="00A30291">
        <w:rPr>
          <w:rFonts w:ascii="Arial" w:hAnsi="Arial" w:cs="Arial"/>
          <w:sz w:val="21"/>
          <w:szCs w:val="21"/>
        </w:rPr>
        <w:t>ers</w:t>
      </w:r>
      <w:proofErr w:type="spellEnd"/>
      <w:r w:rsidRPr="00A30291">
        <w:rPr>
          <w:rFonts w:ascii="Arial" w:hAnsi="Arial" w:cs="Arial"/>
          <w:sz w:val="21"/>
          <w:szCs w:val="21"/>
        </w:rPr>
        <w:t xml:space="preserve"> ook lager dan verwacht waardoor de loonkosten lager zijn.</w:t>
      </w:r>
    </w:p>
    <w:p w14:paraId="6934450F" w14:textId="6B10DBBD" w:rsidR="00590F60" w:rsidRPr="00B821B2" w:rsidRDefault="00590F60" w:rsidP="00590F60">
      <w:pPr>
        <w:rPr>
          <w:rFonts w:ascii="Arial" w:hAnsi="Arial" w:cs="Arial"/>
          <w:sz w:val="21"/>
          <w:szCs w:val="21"/>
        </w:rPr>
      </w:pPr>
      <w:r w:rsidRPr="00B821B2">
        <w:rPr>
          <w:rFonts w:ascii="Arial" w:hAnsi="Arial" w:cs="Arial"/>
          <w:sz w:val="21"/>
          <w:szCs w:val="21"/>
        </w:rPr>
        <w:t xml:space="preserve"> </w:t>
      </w:r>
    </w:p>
    <w:p w14:paraId="5DD1CA3D" w14:textId="79D7473E" w:rsidR="00B821B2" w:rsidRPr="00B821B2" w:rsidRDefault="00B821B2" w:rsidP="00B821B2">
      <w:pPr>
        <w:rPr>
          <w:rFonts w:ascii="Arial" w:hAnsi="Arial" w:cs="Arial"/>
          <w:sz w:val="21"/>
          <w:szCs w:val="21"/>
        </w:rPr>
      </w:pPr>
      <w:r w:rsidRPr="00B821B2">
        <w:rPr>
          <w:rFonts w:ascii="Arial" w:hAnsi="Arial" w:cs="Arial"/>
          <w:sz w:val="21"/>
          <w:szCs w:val="21"/>
        </w:rPr>
        <w:t>Algemene baten en lasten</w:t>
      </w:r>
      <w:r w:rsidR="00590F60">
        <w:rPr>
          <w:rFonts w:ascii="Arial" w:hAnsi="Arial" w:cs="Arial"/>
          <w:sz w:val="21"/>
          <w:szCs w:val="21"/>
        </w:rPr>
        <w:t xml:space="preserve"> (€ 1.803.000)</w:t>
      </w:r>
    </w:p>
    <w:p w14:paraId="3478B78A" w14:textId="5F5F51AE" w:rsidR="00B821B2" w:rsidRDefault="004C65BA" w:rsidP="00B821B2">
      <w:pPr>
        <w:rPr>
          <w:rFonts w:ascii="Arial" w:hAnsi="Arial" w:cs="Arial"/>
          <w:sz w:val="21"/>
          <w:szCs w:val="21"/>
        </w:rPr>
      </w:pPr>
      <w:r w:rsidRPr="00A30291">
        <w:rPr>
          <w:rFonts w:ascii="Arial" w:hAnsi="Arial" w:cs="Arial"/>
          <w:sz w:val="21"/>
          <w:szCs w:val="21"/>
        </w:rPr>
        <w:t>Er is geen gebruik gemaakt van de begrote prijsindexatie. Daarnaast zijn de budgetten voor verhoogde asieluitstroom en ICT en wijk- en buurtbudgetten niet volledig gebruikt.</w:t>
      </w:r>
    </w:p>
    <w:p w14:paraId="09C25884" w14:textId="7FCA7E5D" w:rsidR="006153BA" w:rsidRDefault="006153BA" w:rsidP="00B821B2">
      <w:pPr>
        <w:rPr>
          <w:rFonts w:ascii="Arial" w:hAnsi="Arial" w:cs="Arial"/>
          <w:sz w:val="21"/>
          <w:szCs w:val="21"/>
        </w:rPr>
      </w:pPr>
    </w:p>
    <w:p w14:paraId="165EC1C1" w14:textId="3B5621D4" w:rsidR="006153BA" w:rsidRPr="00A30291" w:rsidRDefault="006153BA" w:rsidP="00B821B2">
      <w:pPr>
        <w:rPr>
          <w:rFonts w:ascii="Arial" w:hAnsi="Arial" w:cs="Arial"/>
          <w:sz w:val="21"/>
          <w:szCs w:val="21"/>
        </w:rPr>
      </w:pPr>
      <w:r w:rsidRPr="00A30291">
        <w:rPr>
          <w:rFonts w:ascii="Arial" w:hAnsi="Arial" w:cs="Arial"/>
          <w:sz w:val="21"/>
          <w:szCs w:val="21"/>
        </w:rPr>
        <w:t>Accountantsverklaring</w:t>
      </w:r>
    </w:p>
    <w:p w14:paraId="1FF35B2C" w14:textId="5B27521E" w:rsidR="00A40F8E" w:rsidRDefault="006153BA" w:rsidP="00904DD1">
      <w:pPr>
        <w:rPr>
          <w:rFonts w:ascii="Arial" w:hAnsi="Arial" w:cs="Arial"/>
          <w:sz w:val="21"/>
          <w:szCs w:val="21"/>
        </w:rPr>
      </w:pPr>
      <w:r>
        <w:rPr>
          <w:rFonts w:ascii="Arial" w:hAnsi="Arial" w:cs="Arial"/>
          <w:sz w:val="21"/>
          <w:szCs w:val="21"/>
        </w:rPr>
        <w:t xml:space="preserve">De jaarstukken zijn beoordeeld door onze nieuwe huisaccountant. Uitkomst van deze toets is dat zij </w:t>
      </w:r>
      <w:r w:rsidR="00055552">
        <w:rPr>
          <w:rFonts w:ascii="Arial" w:hAnsi="Arial" w:cs="Arial"/>
          <w:sz w:val="21"/>
          <w:szCs w:val="21"/>
        </w:rPr>
        <w:t xml:space="preserve">voor de getrouwheid een goedkeurende verklaring verstrekt en voor de rechtmatigheid een </w:t>
      </w:r>
      <w:r>
        <w:rPr>
          <w:rFonts w:ascii="Arial" w:hAnsi="Arial" w:cs="Arial"/>
          <w:sz w:val="21"/>
          <w:szCs w:val="21"/>
        </w:rPr>
        <w:t xml:space="preserve">verklaring </w:t>
      </w:r>
      <w:r w:rsidR="00055552">
        <w:rPr>
          <w:rFonts w:ascii="Arial" w:hAnsi="Arial" w:cs="Arial"/>
          <w:sz w:val="21"/>
          <w:szCs w:val="21"/>
        </w:rPr>
        <w:t xml:space="preserve">met beperking </w:t>
      </w:r>
      <w:r w:rsidR="00F80434">
        <w:rPr>
          <w:rFonts w:ascii="Arial" w:hAnsi="Arial" w:cs="Arial"/>
          <w:sz w:val="21"/>
          <w:szCs w:val="21"/>
        </w:rPr>
        <w:t xml:space="preserve">omdat </w:t>
      </w:r>
      <w:r w:rsidR="00A30291">
        <w:rPr>
          <w:rFonts w:ascii="Arial" w:hAnsi="Arial" w:cs="Arial"/>
          <w:sz w:val="21"/>
          <w:szCs w:val="21"/>
        </w:rPr>
        <w:t>bij de aanbestedingen de fouten groter zijn dan 1%, maar kleiner dan 3% van de totale lasten.</w:t>
      </w:r>
    </w:p>
    <w:p w14:paraId="0E864210" w14:textId="77777777" w:rsidR="00A30291" w:rsidRPr="005A4E97" w:rsidRDefault="00A30291" w:rsidP="00904DD1">
      <w:pPr>
        <w:rPr>
          <w:rFonts w:ascii="Arial" w:hAnsi="Arial" w:cs="Arial"/>
          <w:sz w:val="21"/>
          <w:szCs w:val="21"/>
        </w:rPr>
      </w:pPr>
    </w:p>
    <w:p w14:paraId="1BEFA6E7" w14:textId="02C8D512" w:rsidR="006153BA" w:rsidRDefault="00892B9C" w:rsidP="00B821B2">
      <w:pPr>
        <w:rPr>
          <w:rFonts w:ascii="Arial" w:hAnsi="Arial" w:cs="Arial"/>
          <w:sz w:val="21"/>
          <w:szCs w:val="21"/>
        </w:rPr>
      </w:pPr>
      <w:r w:rsidRPr="00A30291">
        <w:rPr>
          <w:rFonts w:ascii="Arial" w:hAnsi="Arial" w:cs="Arial"/>
          <w:sz w:val="21"/>
          <w:szCs w:val="21"/>
        </w:rPr>
        <w:t xml:space="preserve">Wat houdt </w:t>
      </w:r>
      <w:r w:rsidR="00A40F8E" w:rsidRPr="00A30291">
        <w:rPr>
          <w:rFonts w:ascii="Arial" w:hAnsi="Arial" w:cs="Arial"/>
          <w:sz w:val="21"/>
          <w:szCs w:val="21"/>
        </w:rPr>
        <w:t>een beperking</w:t>
      </w:r>
      <w:r w:rsidRPr="00A30291">
        <w:rPr>
          <w:rFonts w:ascii="Arial" w:hAnsi="Arial" w:cs="Arial"/>
          <w:sz w:val="21"/>
          <w:szCs w:val="21"/>
        </w:rPr>
        <w:t xml:space="preserve"> in</w:t>
      </w:r>
      <w:r>
        <w:rPr>
          <w:rFonts w:ascii="Arial" w:hAnsi="Arial" w:cs="Arial"/>
          <w:sz w:val="21"/>
          <w:szCs w:val="21"/>
        </w:rPr>
        <w:t>:</w:t>
      </w:r>
    </w:p>
    <w:p w14:paraId="1E39AD79" w14:textId="77777777" w:rsidR="00FF0106" w:rsidRPr="00A30291" w:rsidRDefault="00904DD1" w:rsidP="00892B9C">
      <w:pPr>
        <w:rPr>
          <w:rFonts w:ascii="Arial" w:hAnsi="Arial" w:cs="Arial"/>
          <w:sz w:val="21"/>
          <w:szCs w:val="21"/>
        </w:rPr>
      </w:pPr>
      <w:r w:rsidRPr="00A30291">
        <w:rPr>
          <w:rFonts w:ascii="Arial" w:hAnsi="Arial" w:cs="Arial"/>
          <w:sz w:val="21"/>
          <w:szCs w:val="21"/>
        </w:rPr>
        <w:t xml:space="preserve">De accountant kan vier </w:t>
      </w:r>
      <w:r w:rsidR="00FF0106" w:rsidRPr="00A30291">
        <w:rPr>
          <w:rFonts w:ascii="Arial" w:hAnsi="Arial" w:cs="Arial"/>
          <w:sz w:val="21"/>
          <w:szCs w:val="21"/>
        </w:rPr>
        <w:t>vormen van oordeel geven over de jaarrekening:</w:t>
      </w:r>
    </w:p>
    <w:p w14:paraId="0FEF62BE" w14:textId="77777777" w:rsidR="00FF0106" w:rsidRPr="005A4E97" w:rsidRDefault="00FF0106" w:rsidP="00FF0106">
      <w:pPr>
        <w:numPr>
          <w:ilvl w:val="0"/>
          <w:numId w:val="8"/>
        </w:numPr>
        <w:rPr>
          <w:rFonts w:ascii="Arial" w:hAnsi="Arial" w:cs="Arial"/>
          <w:sz w:val="21"/>
          <w:szCs w:val="21"/>
        </w:rPr>
      </w:pPr>
      <w:r w:rsidRPr="005A4E97">
        <w:rPr>
          <w:rFonts w:ascii="Arial" w:hAnsi="Arial" w:cs="Arial"/>
          <w:sz w:val="21"/>
          <w:szCs w:val="21"/>
        </w:rPr>
        <w:t xml:space="preserve">Goedkeurende verklaring: </w:t>
      </w:r>
    </w:p>
    <w:p w14:paraId="6DABC453" w14:textId="77777777" w:rsidR="00FF0106" w:rsidRPr="005A4E97" w:rsidRDefault="00FF0106" w:rsidP="00FF0106">
      <w:pPr>
        <w:rPr>
          <w:rFonts w:ascii="Arial" w:hAnsi="Arial" w:cs="Arial"/>
          <w:sz w:val="21"/>
          <w:szCs w:val="21"/>
        </w:rPr>
      </w:pPr>
      <w:r w:rsidRPr="005A4E97">
        <w:rPr>
          <w:rFonts w:ascii="Arial" w:hAnsi="Arial" w:cs="Arial"/>
          <w:sz w:val="21"/>
          <w:szCs w:val="21"/>
        </w:rPr>
        <w:t xml:space="preserve">De jaarrekening geeft een getrouw beeld van het vermogen en het resultaat. </w:t>
      </w:r>
    </w:p>
    <w:p w14:paraId="719791EB" w14:textId="77777777" w:rsidR="00FF0106" w:rsidRPr="005A4E97" w:rsidRDefault="00FF0106" w:rsidP="00FF0106">
      <w:pPr>
        <w:rPr>
          <w:rFonts w:ascii="Arial" w:hAnsi="Arial" w:cs="Arial"/>
          <w:sz w:val="21"/>
          <w:szCs w:val="21"/>
        </w:rPr>
      </w:pPr>
      <w:r w:rsidRPr="005A4E97">
        <w:rPr>
          <w:rFonts w:ascii="Arial" w:hAnsi="Arial" w:cs="Arial"/>
          <w:sz w:val="21"/>
          <w:szCs w:val="21"/>
        </w:rPr>
        <w:t>De baten, lasten en balansmutaties zijn rechtmatig tot stand gekomen.</w:t>
      </w:r>
    </w:p>
    <w:p w14:paraId="5EC5E89E" w14:textId="6FC74290" w:rsidR="00FF0106" w:rsidRPr="005A4E97" w:rsidRDefault="00FF0106" w:rsidP="00FF0106">
      <w:pPr>
        <w:rPr>
          <w:rFonts w:ascii="Arial" w:hAnsi="Arial" w:cs="Arial"/>
          <w:sz w:val="21"/>
          <w:szCs w:val="21"/>
        </w:rPr>
      </w:pPr>
    </w:p>
    <w:p w14:paraId="6979E62A" w14:textId="77777777" w:rsidR="00FF0106" w:rsidRPr="005A4E97" w:rsidRDefault="00FF0106" w:rsidP="00FF0106">
      <w:pPr>
        <w:numPr>
          <w:ilvl w:val="0"/>
          <w:numId w:val="8"/>
        </w:numPr>
        <w:rPr>
          <w:rFonts w:ascii="Arial" w:hAnsi="Arial" w:cs="Arial"/>
          <w:sz w:val="21"/>
          <w:szCs w:val="21"/>
        </w:rPr>
      </w:pPr>
      <w:r w:rsidRPr="005A4E97">
        <w:rPr>
          <w:rFonts w:ascii="Arial" w:hAnsi="Arial" w:cs="Arial"/>
          <w:sz w:val="21"/>
          <w:szCs w:val="21"/>
        </w:rPr>
        <w:lastRenderedPageBreak/>
        <w:t xml:space="preserve">Verklaring met beperking: </w:t>
      </w:r>
    </w:p>
    <w:p w14:paraId="047FC143" w14:textId="77777777" w:rsidR="00FF0106" w:rsidRPr="005A4E97" w:rsidRDefault="00FF0106" w:rsidP="00FF0106">
      <w:pPr>
        <w:rPr>
          <w:rFonts w:ascii="Arial" w:hAnsi="Arial" w:cs="Arial"/>
          <w:sz w:val="21"/>
          <w:szCs w:val="21"/>
        </w:rPr>
      </w:pPr>
      <w:r w:rsidRPr="005A4E97">
        <w:rPr>
          <w:rFonts w:ascii="Arial" w:hAnsi="Arial" w:cs="Arial"/>
          <w:sz w:val="21"/>
          <w:szCs w:val="21"/>
        </w:rPr>
        <w:t xml:space="preserve">De jaarrekening is goedgekeurd met uitzondering van een onderdeel daarvan. </w:t>
      </w:r>
    </w:p>
    <w:p w14:paraId="3425DF50" w14:textId="77777777" w:rsidR="00FF0106" w:rsidRPr="005A4E97" w:rsidRDefault="00FF0106" w:rsidP="00FF0106">
      <w:pPr>
        <w:rPr>
          <w:rFonts w:ascii="Arial" w:hAnsi="Arial" w:cs="Arial"/>
          <w:sz w:val="21"/>
          <w:szCs w:val="21"/>
        </w:rPr>
      </w:pPr>
      <w:r w:rsidRPr="005A4E97">
        <w:rPr>
          <w:rFonts w:ascii="Arial" w:hAnsi="Arial" w:cs="Arial"/>
          <w:sz w:val="21"/>
          <w:szCs w:val="21"/>
        </w:rPr>
        <w:t>Dit betreft een of meer balansposten, resultaatposten of toelichtingen.</w:t>
      </w:r>
    </w:p>
    <w:p w14:paraId="2BF4CDD7" w14:textId="34905E64" w:rsidR="00FF0106" w:rsidRPr="005A4E97" w:rsidRDefault="00FF0106" w:rsidP="00FF0106">
      <w:pPr>
        <w:rPr>
          <w:rFonts w:ascii="Arial" w:hAnsi="Arial" w:cs="Arial"/>
          <w:sz w:val="21"/>
          <w:szCs w:val="21"/>
        </w:rPr>
      </w:pPr>
    </w:p>
    <w:p w14:paraId="69897969" w14:textId="77777777" w:rsidR="00FF0106" w:rsidRPr="005A4E97" w:rsidRDefault="00FF0106" w:rsidP="00FF0106">
      <w:pPr>
        <w:numPr>
          <w:ilvl w:val="0"/>
          <w:numId w:val="8"/>
        </w:numPr>
        <w:rPr>
          <w:rFonts w:ascii="Arial" w:hAnsi="Arial" w:cs="Arial"/>
          <w:sz w:val="21"/>
          <w:szCs w:val="21"/>
        </w:rPr>
      </w:pPr>
      <w:r w:rsidRPr="005A4E97">
        <w:rPr>
          <w:rFonts w:ascii="Arial" w:hAnsi="Arial" w:cs="Arial"/>
          <w:sz w:val="21"/>
          <w:szCs w:val="21"/>
        </w:rPr>
        <w:t xml:space="preserve">Verklaring van oordeelonthouding: </w:t>
      </w:r>
    </w:p>
    <w:p w14:paraId="5A0395D9" w14:textId="77777777" w:rsidR="00FF0106" w:rsidRPr="005A4E97" w:rsidRDefault="00FF0106" w:rsidP="00FF0106">
      <w:pPr>
        <w:rPr>
          <w:rFonts w:ascii="Arial" w:hAnsi="Arial" w:cs="Arial"/>
          <w:sz w:val="21"/>
          <w:szCs w:val="21"/>
        </w:rPr>
      </w:pPr>
      <w:r w:rsidRPr="005A4E97">
        <w:rPr>
          <w:rFonts w:ascii="Arial" w:hAnsi="Arial" w:cs="Arial"/>
          <w:sz w:val="21"/>
          <w:szCs w:val="21"/>
        </w:rPr>
        <w:t xml:space="preserve">De accountant kan de jaarrekening niet goed- of afkeuren, er sprake van </w:t>
      </w:r>
    </w:p>
    <w:p w14:paraId="56988477" w14:textId="77777777" w:rsidR="00FF0106" w:rsidRPr="005A4E97" w:rsidRDefault="00FF0106" w:rsidP="00FF0106">
      <w:pPr>
        <w:rPr>
          <w:rFonts w:ascii="Arial" w:hAnsi="Arial" w:cs="Arial"/>
          <w:sz w:val="21"/>
          <w:szCs w:val="21"/>
        </w:rPr>
      </w:pPr>
      <w:r w:rsidRPr="005A4E97">
        <w:rPr>
          <w:rFonts w:ascii="Arial" w:hAnsi="Arial" w:cs="Arial"/>
          <w:sz w:val="21"/>
          <w:szCs w:val="21"/>
        </w:rPr>
        <w:t>een onzekerheid van diepgaande invloed op de jaarrekening.</w:t>
      </w:r>
    </w:p>
    <w:p w14:paraId="341EB2E1" w14:textId="095BFB86" w:rsidR="00FF0106" w:rsidRPr="005A4E97" w:rsidRDefault="00FF0106" w:rsidP="00FF0106">
      <w:pPr>
        <w:rPr>
          <w:rFonts w:ascii="Arial" w:hAnsi="Arial" w:cs="Arial"/>
          <w:sz w:val="21"/>
          <w:szCs w:val="21"/>
        </w:rPr>
      </w:pPr>
    </w:p>
    <w:p w14:paraId="18C13FED" w14:textId="77777777" w:rsidR="00FF0106" w:rsidRPr="005A4E97" w:rsidRDefault="00FF0106" w:rsidP="00FF0106">
      <w:pPr>
        <w:numPr>
          <w:ilvl w:val="0"/>
          <w:numId w:val="8"/>
        </w:numPr>
        <w:rPr>
          <w:rFonts w:ascii="Arial" w:hAnsi="Arial" w:cs="Arial"/>
          <w:sz w:val="21"/>
          <w:szCs w:val="21"/>
        </w:rPr>
      </w:pPr>
      <w:r w:rsidRPr="005A4E97">
        <w:rPr>
          <w:rFonts w:ascii="Arial" w:hAnsi="Arial" w:cs="Arial"/>
          <w:sz w:val="21"/>
          <w:szCs w:val="21"/>
        </w:rPr>
        <w:t xml:space="preserve">Afkeurende verklaring: </w:t>
      </w:r>
    </w:p>
    <w:p w14:paraId="48BE26F0" w14:textId="77777777" w:rsidR="00FF0106" w:rsidRPr="005A4E97" w:rsidRDefault="00FF0106" w:rsidP="00FF0106">
      <w:pPr>
        <w:rPr>
          <w:rFonts w:ascii="Arial" w:hAnsi="Arial" w:cs="Arial"/>
          <w:sz w:val="21"/>
          <w:szCs w:val="21"/>
        </w:rPr>
      </w:pPr>
      <w:r w:rsidRPr="005A4E97">
        <w:rPr>
          <w:rFonts w:ascii="Arial" w:hAnsi="Arial" w:cs="Arial"/>
          <w:sz w:val="21"/>
          <w:szCs w:val="21"/>
        </w:rPr>
        <w:t>De accountant keurt de jaarrekening als geheel af, er is sprake van een afwijking met diepgaande invloed. De jaarrekening voldoet niet aan de gestelde eisen.</w:t>
      </w:r>
    </w:p>
    <w:p w14:paraId="6C3886C3" w14:textId="77777777" w:rsidR="00FF0106" w:rsidRPr="00A30291" w:rsidRDefault="00FF0106" w:rsidP="00892B9C">
      <w:pPr>
        <w:rPr>
          <w:rFonts w:ascii="Arial" w:hAnsi="Arial" w:cs="Arial"/>
          <w:sz w:val="21"/>
          <w:szCs w:val="21"/>
        </w:rPr>
      </w:pPr>
    </w:p>
    <w:p w14:paraId="334BD90B" w14:textId="28CCE77F" w:rsidR="00FF0106" w:rsidRPr="00A30291" w:rsidRDefault="00FF0106" w:rsidP="00904DD1">
      <w:pPr>
        <w:rPr>
          <w:rFonts w:ascii="Arial" w:hAnsi="Arial" w:cs="Arial"/>
          <w:sz w:val="21"/>
          <w:szCs w:val="21"/>
        </w:rPr>
      </w:pPr>
      <w:r w:rsidRPr="00A30291">
        <w:rPr>
          <w:rFonts w:ascii="Arial" w:hAnsi="Arial" w:cs="Arial"/>
          <w:sz w:val="21"/>
          <w:szCs w:val="21"/>
        </w:rPr>
        <w:t xml:space="preserve">In ons geval geeft de accountant een verklaring met beperking voor de rechtmatigheid op het onderdeel aanbesteding. </w:t>
      </w:r>
    </w:p>
    <w:p w14:paraId="415E3AD0" w14:textId="77777777" w:rsidR="00FF0106" w:rsidRDefault="00FF0106" w:rsidP="00904DD1">
      <w:pPr>
        <w:rPr>
          <w:rFonts w:ascii="Arial" w:hAnsi="Arial" w:cs="Arial"/>
          <w:sz w:val="21"/>
          <w:szCs w:val="21"/>
        </w:rPr>
      </w:pPr>
    </w:p>
    <w:p w14:paraId="6136832C" w14:textId="77777777" w:rsidR="00FF0106" w:rsidRPr="00A30291" w:rsidRDefault="00FF0106" w:rsidP="00FF0106">
      <w:pPr>
        <w:rPr>
          <w:rFonts w:ascii="Arial" w:hAnsi="Arial" w:cs="Arial"/>
          <w:sz w:val="21"/>
          <w:szCs w:val="21"/>
        </w:rPr>
      </w:pPr>
      <w:r w:rsidRPr="00A30291">
        <w:rPr>
          <w:rFonts w:ascii="Arial" w:hAnsi="Arial" w:cs="Arial"/>
          <w:sz w:val="21"/>
          <w:szCs w:val="21"/>
        </w:rPr>
        <w:t>Oorzaken van de beperking</w:t>
      </w:r>
    </w:p>
    <w:p w14:paraId="03530FB9" w14:textId="55164193" w:rsidR="00FF0106" w:rsidRPr="00A30291" w:rsidRDefault="00FF0106" w:rsidP="00FF0106">
      <w:pPr>
        <w:numPr>
          <w:ilvl w:val="0"/>
          <w:numId w:val="9"/>
        </w:numPr>
        <w:rPr>
          <w:rFonts w:ascii="Arial" w:hAnsi="Arial" w:cs="Arial"/>
          <w:sz w:val="21"/>
          <w:szCs w:val="21"/>
        </w:rPr>
      </w:pPr>
      <w:r w:rsidRPr="00A30291">
        <w:rPr>
          <w:rFonts w:ascii="Arial" w:hAnsi="Arial" w:cs="Arial"/>
          <w:sz w:val="21"/>
          <w:szCs w:val="21"/>
        </w:rPr>
        <w:t>We hebben een aantal contracten verlengd in plaats van een nieuw contract te sluiten.</w:t>
      </w:r>
      <w:r w:rsidRPr="00A30291">
        <w:rPr>
          <w:rFonts w:ascii="Arial" w:hAnsi="Arial" w:cs="Arial"/>
          <w:sz w:val="21"/>
          <w:szCs w:val="21"/>
        </w:rPr>
        <w:br/>
        <w:t>We verlengde</w:t>
      </w:r>
      <w:r w:rsidR="00A30291">
        <w:rPr>
          <w:rFonts w:ascii="Arial" w:hAnsi="Arial" w:cs="Arial"/>
          <w:sz w:val="21"/>
          <w:szCs w:val="21"/>
        </w:rPr>
        <w:t>n</w:t>
      </w:r>
      <w:r w:rsidRPr="00A30291">
        <w:rPr>
          <w:rFonts w:ascii="Arial" w:hAnsi="Arial" w:cs="Arial"/>
          <w:sz w:val="21"/>
          <w:szCs w:val="21"/>
        </w:rPr>
        <w:t xml:space="preserve"> de contracten omdat nog niet duidelijk was wat we precies wilden of omdat hetgeen we wilden nog niet uitvoerbaar bleek.</w:t>
      </w:r>
    </w:p>
    <w:p w14:paraId="248ECC6E" w14:textId="2D955623" w:rsidR="00FF0106" w:rsidRPr="00A30291" w:rsidRDefault="00FF0106" w:rsidP="00FF0106">
      <w:pPr>
        <w:numPr>
          <w:ilvl w:val="0"/>
          <w:numId w:val="9"/>
        </w:numPr>
        <w:rPr>
          <w:rFonts w:ascii="Arial" w:hAnsi="Arial" w:cs="Arial"/>
          <w:sz w:val="21"/>
          <w:szCs w:val="21"/>
        </w:rPr>
      </w:pPr>
      <w:r w:rsidRPr="00A30291">
        <w:rPr>
          <w:rFonts w:ascii="Arial" w:hAnsi="Arial" w:cs="Arial"/>
          <w:sz w:val="21"/>
          <w:szCs w:val="21"/>
        </w:rPr>
        <w:t>Kleine of bestaande opdrachten die later zijn uitgebreid</w:t>
      </w:r>
      <w:r w:rsidRPr="00A30291">
        <w:rPr>
          <w:rFonts w:ascii="Arial" w:hAnsi="Arial" w:cs="Arial"/>
          <w:sz w:val="21"/>
          <w:szCs w:val="21"/>
        </w:rPr>
        <w:br/>
        <w:t xml:space="preserve">Er zijn opdrachten aanbesteed die later uitgebreid zijn. Hierdoor hadden de opdrachten </w:t>
      </w:r>
      <w:r w:rsidR="00A30291">
        <w:rPr>
          <w:rFonts w:ascii="Arial" w:hAnsi="Arial" w:cs="Arial"/>
          <w:sz w:val="21"/>
          <w:szCs w:val="21"/>
        </w:rPr>
        <w:t xml:space="preserve">volgens andere regels </w:t>
      </w:r>
      <w:r w:rsidRPr="00A30291">
        <w:rPr>
          <w:rFonts w:ascii="Arial" w:hAnsi="Arial" w:cs="Arial"/>
          <w:sz w:val="21"/>
          <w:szCs w:val="21"/>
        </w:rPr>
        <w:t>aanbesteed moeten worden.</w:t>
      </w:r>
    </w:p>
    <w:p w14:paraId="45C8AB81" w14:textId="3D388B4F" w:rsidR="00FF0106" w:rsidRPr="00A30291" w:rsidRDefault="00FF0106" w:rsidP="00FF0106">
      <w:pPr>
        <w:numPr>
          <w:ilvl w:val="0"/>
          <w:numId w:val="9"/>
        </w:numPr>
        <w:rPr>
          <w:rFonts w:ascii="Arial" w:hAnsi="Arial" w:cs="Arial"/>
          <w:sz w:val="21"/>
          <w:szCs w:val="21"/>
        </w:rPr>
      </w:pPr>
      <w:r w:rsidRPr="00A30291">
        <w:rPr>
          <w:rFonts w:ascii="Arial" w:hAnsi="Arial" w:cs="Arial"/>
          <w:sz w:val="21"/>
          <w:szCs w:val="21"/>
        </w:rPr>
        <w:t>Veel kleine opdrachten maken een grote</w:t>
      </w:r>
      <w:r w:rsidRPr="00A30291">
        <w:rPr>
          <w:rFonts w:ascii="Arial" w:hAnsi="Arial" w:cs="Arial"/>
          <w:sz w:val="21"/>
          <w:szCs w:val="21"/>
        </w:rPr>
        <w:br/>
        <w:t>E</w:t>
      </w:r>
      <w:r w:rsidR="007575D9" w:rsidRPr="00A30291">
        <w:rPr>
          <w:rFonts w:ascii="Arial" w:hAnsi="Arial" w:cs="Arial"/>
          <w:sz w:val="21"/>
          <w:szCs w:val="21"/>
        </w:rPr>
        <w:t xml:space="preserve">r zijn verschillende opdrachten verstrekt </w:t>
      </w:r>
      <w:r w:rsidR="00EC2FBD" w:rsidRPr="00A30291">
        <w:rPr>
          <w:rFonts w:ascii="Arial" w:hAnsi="Arial" w:cs="Arial"/>
          <w:sz w:val="21"/>
          <w:szCs w:val="21"/>
        </w:rPr>
        <w:t xml:space="preserve">door verschillende opdrachtgevers </w:t>
      </w:r>
      <w:r w:rsidR="007575D9" w:rsidRPr="00A30291">
        <w:rPr>
          <w:rFonts w:ascii="Arial" w:hAnsi="Arial" w:cs="Arial"/>
          <w:sz w:val="21"/>
          <w:szCs w:val="21"/>
        </w:rPr>
        <w:t xml:space="preserve">aan hetzelfde bedrijf. Deze afzonderlijke opdrachten zijn correct aanbesteed, maar het totaal van de opdrachten komt boven de grens </w:t>
      </w:r>
      <w:r w:rsidR="00A30291">
        <w:rPr>
          <w:rFonts w:ascii="Arial" w:hAnsi="Arial" w:cs="Arial"/>
          <w:sz w:val="21"/>
          <w:szCs w:val="21"/>
        </w:rPr>
        <w:t xml:space="preserve">van </w:t>
      </w:r>
      <w:r w:rsidR="007575D9" w:rsidRPr="00A30291">
        <w:rPr>
          <w:rFonts w:ascii="Arial" w:hAnsi="Arial" w:cs="Arial"/>
          <w:sz w:val="21"/>
          <w:szCs w:val="21"/>
        </w:rPr>
        <w:t>de aanbestedingsregels uit.</w:t>
      </w:r>
    </w:p>
    <w:p w14:paraId="1F072962" w14:textId="36CE79FC" w:rsidR="00FF0106" w:rsidRPr="00A30291" w:rsidRDefault="00FF0106" w:rsidP="00FF0106">
      <w:pPr>
        <w:numPr>
          <w:ilvl w:val="0"/>
          <w:numId w:val="9"/>
        </w:numPr>
        <w:rPr>
          <w:rFonts w:ascii="Arial" w:hAnsi="Arial" w:cs="Arial"/>
          <w:sz w:val="21"/>
          <w:szCs w:val="21"/>
        </w:rPr>
      </w:pPr>
      <w:r w:rsidRPr="00A30291">
        <w:rPr>
          <w:rFonts w:ascii="Arial" w:hAnsi="Arial" w:cs="Arial"/>
          <w:sz w:val="21"/>
          <w:szCs w:val="21"/>
        </w:rPr>
        <w:t>Bestaande inkoopleveranciers kunnen dienst niet leveren</w:t>
      </w:r>
      <w:r w:rsidR="007575D9" w:rsidRPr="00A30291">
        <w:rPr>
          <w:rFonts w:ascii="Arial" w:hAnsi="Arial" w:cs="Arial"/>
          <w:sz w:val="21"/>
          <w:szCs w:val="21"/>
        </w:rPr>
        <w:br/>
        <w:t xml:space="preserve">Leveranciers waarmee we een goed aanbesteed contract hebben kunnen niet leveren. We zoeken dan een oplossing bij andere partijen, waarbij we geen nieuwe aanbesteding </w:t>
      </w:r>
      <w:r w:rsidR="00A30291">
        <w:rPr>
          <w:rFonts w:ascii="Arial" w:hAnsi="Arial" w:cs="Arial"/>
          <w:sz w:val="21"/>
          <w:szCs w:val="21"/>
        </w:rPr>
        <w:t>hebben gedaan</w:t>
      </w:r>
      <w:r w:rsidR="007575D9" w:rsidRPr="00A30291">
        <w:rPr>
          <w:rFonts w:ascii="Arial" w:hAnsi="Arial" w:cs="Arial"/>
          <w:sz w:val="21"/>
          <w:szCs w:val="21"/>
        </w:rPr>
        <w:t>.</w:t>
      </w:r>
    </w:p>
    <w:p w14:paraId="26C12E23" w14:textId="14AFD6C9" w:rsidR="007575D9" w:rsidRPr="00A30291" w:rsidRDefault="00FF0106" w:rsidP="007575D9">
      <w:pPr>
        <w:numPr>
          <w:ilvl w:val="0"/>
          <w:numId w:val="9"/>
        </w:numPr>
        <w:rPr>
          <w:rFonts w:ascii="Arial" w:hAnsi="Arial" w:cs="Arial"/>
          <w:sz w:val="21"/>
          <w:szCs w:val="21"/>
        </w:rPr>
      </w:pPr>
      <w:r w:rsidRPr="00A30291">
        <w:rPr>
          <w:rFonts w:ascii="Arial" w:hAnsi="Arial" w:cs="Arial"/>
          <w:sz w:val="21"/>
          <w:szCs w:val="21"/>
        </w:rPr>
        <w:t>Ten onrechte niet aanbesteed</w:t>
      </w:r>
    </w:p>
    <w:p w14:paraId="38CF9EBB" w14:textId="77777777" w:rsidR="007575D9" w:rsidRPr="00A30291" w:rsidRDefault="007575D9" w:rsidP="007575D9">
      <w:pPr>
        <w:rPr>
          <w:rFonts w:ascii="Arial" w:hAnsi="Arial" w:cs="Arial"/>
          <w:sz w:val="21"/>
          <w:szCs w:val="21"/>
        </w:rPr>
      </w:pPr>
    </w:p>
    <w:p w14:paraId="2E8C6866" w14:textId="7DF32E84" w:rsidR="00904DD1" w:rsidRDefault="00904DD1" w:rsidP="00904DD1">
      <w:pPr>
        <w:rPr>
          <w:rFonts w:ascii="Arial" w:hAnsi="Arial" w:cs="Arial"/>
          <w:sz w:val="21"/>
          <w:szCs w:val="21"/>
        </w:rPr>
      </w:pPr>
      <w:r>
        <w:rPr>
          <w:rFonts w:ascii="Arial" w:hAnsi="Arial" w:cs="Arial"/>
          <w:sz w:val="21"/>
          <w:szCs w:val="21"/>
        </w:rPr>
        <w:t xml:space="preserve">We constateren dat onze huidige accountant een andere beoordelingslijn heeft dan de vorige. </w:t>
      </w:r>
      <w:r w:rsidR="002664BE">
        <w:rPr>
          <w:rFonts w:ascii="Arial" w:hAnsi="Arial" w:cs="Arial"/>
          <w:sz w:val="21"/>
          <w:szCs w:val="21"/>
        </w:rPr>
        <w:t xml:space="preserve">Onze werkwijze bij aanbestedingen was </w:t>
      </w:r>
      <w:r w:rsidR="00A30291">
        <w:rPr>
          <w:rFonts w:ascii="Arial" w:hAnsi="Arial" w:cs="Arial"/>
          <w:sz w:val="21"/>
          <w:szCs w:val="21"/>
        </w:rPr>
        <w:t xml:space="preserve">(gedeeltelijk) </w:t>
      </w:r>
      <w:r w:rsidR="002664BE">
        <w:rPr>
          <w:rFonts w:ascii="Arial" w:hAnsi="Arial" w:cs="Arial"/>
          <w:sz w:val="21"/>
          <w:szCs w:val="21"/>
        </w:rPr>
        <w:t>gebaseerd op de beoordelingslijn van de vorige accountant. We gaan deze werkwijze aanpassen aan de nieuwe beoordelingslijn. Daarnaast hebben we naar aanleiding van de bevindingen over het aanbestedingsproces bij de interim controle een verbeterplan opgesteld. De stappen die hier in zijn opgenomen (waaronder een contractenregister en een aanbestedingskalender) helpen ook bij de beheersing van het aanbestedingsproces.</w:t>
      </w:r>
    </w:p>
    <w:p w14:paraId="4EC15352" w14:textId="3FADE5E7" w:rsidR="00055552" w:rsidRDefault="00055552" w:rsidP="00796CEA">
      <w:pPr>
        <w:rPr>
          <w:rFonts w:ascii="Arial" w:hAnsi="Arial" w:cs="Arial"/>
          <w:sz w:val="23"/>
          <w:szCs w:val="23"/>
          <w:highlight w:val="red"/>
        </w:rPr>
        <w:sectPr w:rsidR="00055552" w:rsidSect="00055552">
          <w:headerReference w:type="default" r:id="rId7"/>
          <w:footerReference w:type="default" r:id="rId8"/>
          <w:headerReference w:type="first" r:id="rId9"/>
          <w:footerReference w:type="first" r:id="rId10"/>
          <w:pgSz w:w="11907" w:h="16840" w:code="9"/>
          <w:pgMar w:top="1440" w:right="1797" w:bottom="1440" w:left="1797" w:header="709" w:footer="709" w:gutter="0"/>
          <w:cols w:space="708"/>
          <w:titlePg/>
          <w:docGrid w:linePitch="360"/>
        </w:sectPr>
      </w:pPr>
    </w:p>
    <w:p w14:paraId="030BC66B" w14:textId="0BE3A2DD" w:rsidR="00796CEA" w:rsidRPr="00796CEA" w:rsidRDefault="004C7721" w:rsidP="00796CEA">
      <w:pPr>
        <w:rPr>
          <w:rFonts w:ascii="Arial" w:hAnsi="Arial" w:cs="Arial"/>
          <w:sz w:val="23"/>
          <w:szCs w:val="23"/>
        </w:rPr>
      </w:pPr>
      <w:bookmarkStart w:id="0" w:name="_GoBack"/>
      <w:bookmarkEnd w:id="0"/>
      <w:r w:rsidRPr="004C7721">
        <w:lastRenderedPageBreak/>
        <w:pict w14:anchorId="7E408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69.75pt;height:382.5pt">
            <v:imagedata r:id="rId11" o:title=""/>
          </v:shape>
        </w:pict>
      </w:r>
    </w:p>
    <w:sectPr w:rsidR="00796CEA" w:rsidRPr="00796CEA" w:rsidSect="00055552">
      <w:footerReference w:type="first" r:id="rId12"/>
      <w:pgSz w:w="16840" w:h="11907" w:orient="landscape"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59EAF" w14:textId="77777777" w:rsidR="009E3475" w:rsidRDefault="00EF497A">
      <w:r>
        <w:separator/>
      </w:r>
    </w:p>
  </w:endnote>
  <w:endnote w:type="continuationSeparator" w:id="0">
    <w:p w14:paraId="01359EB1" w14:textId="77777777" w:rsidR="009E3475" w:rsidRDefault="00EF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9E90" w14:textId="77777777" w:rsidR="006233D1" w:rsidRPr="003B3727" w:rsidRDefault="00EF497A" w:rsidP="006233D1">
    <w:pPr>
      <w:pStyle w:val="Voettekst"/>
      <w:jc w:val="center"/>
      <w:rPr>
        <w:rFonts w:ascii="Arial" w:hAnsi="Arial" w:cs="Arial"/>
        <w:sz w:val="21"/>
        <w:szCs w:val="21"/>
      </w:rPr>
    </w:pPr>
    <w:r w:rsidRPr="003B3727">
      <w:rPr>
        <w:rFonts w:ascii="Arial" w:hAnsi="Arial" w:cs="Arial"/>
        <w:sz w:val="21"/>
        <w:szCs w:val="21"/>
      </w:rPr>
      <w:fldChar w:fldCharType="begin"/>
    </w:r>
    <w:r w:rsidRPr="003B3727">
      <w:rPr>
        <w:rFonts w:ascii="Arial" w:hAnsi="Arial" w:cs="Arial"/>
        <w:sz w:val="21"/>
        <w:szCs w:val="21"/>
      </w:rPr>
      <w:instrText>PAGE   \* MERGEFORMAT</w:instrText>
    </w:r>
    <w:r w:rsidRPr="003B3727">
      <w:rPr>
        <w:rFonts w:ascii="Arial" w:hAnsi="Arial" w:cs="Arial"/>
        <w:sz w:val="21"/>
        <w:szCs w:val="21"/>
      </w:rPr>
      <w:fldChar w:fldCharType="separate"/>
    </w:r>
    <w:r w:rsidRPr="003B3727">
      <w:rPr>
        <w:rFonts w:ascii="Arial" w:hAnsi="Arial" w:cs="Arial"/>
        <w:noProof/>
        <w:sz w:val="21"/>
        <w:szCs w:val="21"/>
      </w:rPr>
      <w:t>4</w:t>
    </w:r>
    <w:r w:rsidRPr="003B3727">
      <w:rPr>
        <w:rFonts w:ascii="Arial" w:hAnsi="Arial" w:cs="Arial"/>
        <w:sz w:val="21"/>
        <w:szCs w:val="21"/>
      </w:rPr>
      <w:fldChar w:fldCharType="end"/>
    </w:r>
  </w:p>
  <w:p w14:paraId="01359E91" w14:textId="77777777" w:rsidR="001A5B86" w:rsidRDefault="004C77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9E93" w14:textId="77777777" w:rsidR="00C97A17" w:rsidRDefault="00EF497A" w:rsidP="00F86BF2">
    <w:pPr>
      <w:ind w:hanging="142"/>
    </w:pPr>
    <w:r>
      <w:t>______________________________________________________________________</w:t>
    </w:r>
  </w:p>
  <w:tbl>
    <w:tblPr>
      <w:tblW w:w="0" w:type="auto"/>
      <w:tblLook w:val="04A0" w:firstRow="1" w:lastRow="0" w:firstColumn="1" w:lastColumn="0" w:noHBand="0" w:noVBand="1"/>
    </w:tblPr>
    <w:tblGrid>
      <w:gridCol w:w="4226"/>
      <w:gridCol w:w="4227"/>
    </w:tblGrid>
    <w:tr w:rsidR="004F2321" w14:paraId="01359E96" w14:textId="77777777" w:rsidTr="00881AB5">
      <w:tc>
        <w:tcPr>
          <w:tcW w:w="4226" w:type="dxa"/>
          <w:shd w:val="clear" w:color="auto" w:fill="auto"/>
        </w:tcPr>
        <w:p w14:paraId="01359E94" w14:textId="77777777" w:rsidR="00F1218A" w:rsidRPr="00881AB5" w:rsidRDefault="00EF497A" w:rsidP="00D14D9A">
          <w:pPr>
            <w:pStyle w:val="Voettekst"/>
            <w:rPr>
              <w:rFonts w:ascii="Arial" w:hAnsi="Arial" w:cs="Arial"/>
              <w:sz w:val="16"/>
              <w:szCs w:val="16"/>
            </w:rPr>
          </w:pPr>
          <w:r w:rsidRPr="00881AB5">
            <w:rPr>
              <w:rFonts w:ascii="Arial" w:hAnsi="Arial" w:cs="Arial"/>
              <w:sz w:val="16"/>
              <w:szCs w:val="16"/>
            </w:rPr>
            <w:t xml:space="preserve">In te vullen door </w:t>
          </w:r>
          <w:r>
            <w:rPr>
              <w:rFonts w:ascii="Arial" w:hAnsi="Arial" w:cs="Arial"/>
              <w:sz w:val="16"/>
              <w:szCs w:val="16"/>
            </w:rPr>
            <w:t>G</w:t>
          </w:r>
          <w:r w:rsidRPr="00881AB5">
            <w:rPr>
              <w:rFonts w:ascii="Arial" w:hAnsi="Arial" w:cs="Arial"/>
              <w:sz w:val="16"/>
              <w:szCs w:val="16"/>
            </w:rPr>
            <w:t>riffie:</w:t>
          </w:r>
        </w:p>
      </w:tc>
      <w:tc>
        <w:tcPr>
          <w:tcW w:w="4227" w:type="dxa"/>
          <w:shd w:val="clear" w:color="auto" w:fill="auto"/>
        </w:tcPr>
        <w:p w14:paraId="01359E95" w14:textId="77777777" w:rsidR="00F1218A" w:rsidRPr="00881AB5" w:rsidRDefault="00EF497A">
          <w:pPr>
            <w:pStyle w:val="Voettekst"/>
            <w:rPr>
              <w:rFonts w:ascii="Arial" w:hAnsi="Arial" w:cs="Arial"/>
              <w:sz w:val="16"/>
              <w:szCs w:val="16"/>
              <w:u w:val="single"/>
            </w:rPr>
          </w:pPr>
          <w:r w:rsidRPr="00881AB5">
            <w:rPr>
              <w:rFonts w:ascii="Arial" w:hAnsi="Arial" w:cs="Arial"/>
              <w:sz w:val="16"/>
              <w:szCs w:val="16"/>
              <w:u w:val="single"/>
            </w:rPr>
            <w:t>Raadsvergadering</w:t>
          </w:r>
        </w:p>
      </w:tc>
    </w:tr>
    <w:tr w:rsidR="004F2321" w14:paraId="01359E99" w14:textId="77777777" w:rsidTr="00881AB5">
      <w:tc>
        <w:tcPr>
          <w:tcW w:w="4226" w:type="dxa"/>
          <w:shd w:val="clear" w:color="auto" w:fill="auto"/>
        </w:tcPr>
        <w:p w14:paraId="01359E97" w14:textId="77777777" w:rsidR="00F1218A" w:rsidRPr="00881AB5" w:rsidRDefault="004C7721">
          <w:pPr>
            <w:pStyle w:val="Voettekst"/>
            <w:rPr>
              <w:rFonts w:ascii="Arial" w:hAnsi="Arial" w:cs="Arial"/>
              <w:sz w:val="16"/>
              <w:szCs w:val="16"/>
            </w:rPr>
          </w:pPr>
        </w:p>
      </w:tc>
      <w:tc>
        <w:tcPr>
          <w:tcW w:w="4227" w:type="dxa"/>
          <w:shd w:val="clear" w:color="auto" w:fill="auto"/>
        </w:tcPr>
        <w:p w14:paraId="01359E98" w14:textId="77777777" w:rsidR="00F1218A" w:rsidRPr="00881AB5" w:rsidRDefault="00EF497A">
          <w:pPr>
            <w:pStyle w:val="Voettekst"/>
            <w:rPr>
              <w:rFonts w:ascii="Arial" w:hAnsi="Arial" w:cs="Arial"/>
              <w:sz w:val="16"/>
              <w:szCs w:val="16"/>
            </w:rPr>
          </w:pPr>
          <w:r w:rsidRPr="00881AB5">
            <w:rPr>
              <w:rFonts w:ascii="Arial" w:hAnsi="Arial" w:cs="Arial"/>
              <w:sz w:val="16"/>
              <w:szCs w:val="16"/>
            </w:rPr>
            <w:t>0 zonder hoofdelijke stemming</w:t>
          </w:r>
        </w:p>
      </w:tc>
    </w:tr>
    <w:tr w:rsidR="004F2321" w14:paraId="01359E9C" w14:textId="77777777" w:rsidTr="00881AB5">
      <w:tc>
        <w:tcPr>
          <w:tcW w:w="4226" w:type="dxa"/>
          <w:shd w:val="clear" w:color="auto" w:fill="auto"/>
        </w:tcPr>
        <w:p w14:paraId="01359E9A" w14:textId="77777777" w:rsidR="00F1218A" w:rsidRPr="00881AB5" w:rsidRDefault="00EF497A" w:rsidP="00D14D9A">
          <w:pPr>
            <w:pStyle w:val="Voettekst"/>
            <w:rPr>
              <w:rFonts w:ascii="Arial" w:hAnsi="Arial" w:cs="Arial"/>
              <w:sz w:val="16"/>
              <w:szCs w:val="16"/>
              <w:u w:val="single"/>
            </w:rPr>
          </w:pPr>
          <w:r>
            <w:rPr>
              <w:rFonts w:ascii="Arial" w:hAnsi="Arial" w:cs="Arial"/>
              <w:sz w:val="16"/>
              <w:szCs w:val="16"/>
              <w:u w:val="single"/>
            </w:rPr>
            <w:t>C</w:t>
          </w:r>
          <w:r w:rsidRPr="00881AB5">
            <w:rPr>
              <w:rFonts w:ascii="Arial" w:hAnsi="Arial" w:cs="Arial"/>
              <w:sz w:val="16"/>
              <w:szCs w:val="16"/>
              <w:u w:val="single"/>
            </w:rPr>
            <w:t>ommissievergadering</w:t>
          </w:r>
        </w:p>
      </w:tc>
      <w:tc>
        <w:tcPr>
          <w:tcW w:w="4227" w:type="dxa"/>
          <w:shd w:val="clear" w:color="auto" w:fill="auto"/>
        </w:tcPr>
        <w:p w14:paraId="01359E9B" w14:textId="77777777" w:rsidR="00F1218A" w:rsidRPr="00881AB5" w:rsidRDefault="00EF497A">
          <w:pPr>
            <w:pStyle w:val="Voettekst"/>
            <w:rPr>
              <w:rFonts w:ascii="Arial" w:hAnsi="Arial" w:cs="Arial"/>
              <w:sz w:val="16"/>
              <w:szCs w:val="16"/>
            </w:rPr>
          </w:pPr>
          <w:r w:rsidRPr="00881AB5">
            <w:rPr>
              <w:rFonts w:ascii="Arial" w:hAnsi="Arial" w:cs="Arial"/>
              <w:sz w:val="16"/>
              <w:szCs w:val="16"/>
            </w:rPr>
            <w:t>0 met algemene stemmen</w:t>
          </w:r>
        </w:p>
      </w:tc>
    </w:tr>
    <w:tr w:rsidR="004F2321" w14:paraId="01359E9F" w14:textId="77777777" w:rsidTr="00881AB5">
      <w:tc>
        <w:tcPr>
          <w:tcW w:w="4226" w:type="dxa"/>
          <w:shd w:val="clear" w:color="auto" w:fill="auto"/>
        </w:tcPr>
        <w:p w14:paraId="01359E9D" w14:textId="77777777" w:rsidR="00F1218A" w:rsidRPr="00881AB5" w:rsidRDefault="00EF497A">
          <w:pPr>
            <w:pStyle w:val="Voettekst"/>
            <w:rPr>
              <w:rFonts w:ascii="Arial" w:hAnsi="Arial" w:cs="Arial"/>
              <w:sz w:val="16"/>
              <w:szCs w:val="16"/>
            </w:rPr>
          </w:pPr>
          <w:r w:rsidRPr="00881AB5">
            <w:rPr>
              <w:rFonts w:ascii="Arial" w:hAnsi="Arial" w:cs="Arial"/>
              <w:sz w:val="16"/>
              <w:szCs w:val="16"/>
            </w:rPr>
            <w:t>Afhandelingsvoorstel voor raad:</w:t>
          </w:r>
        </w:p>
      </w:tc>
      <w:tc>
        <w:tcPr>
          <w:tcW w:w="4227" w:type="dxa"/>
          <w:shd w:val="clear" w:color="auto" w:fill="auto"/>
        </w:tcPr>
        <w:p w14:paraId="01359E9E" w14:textId="77777777" w:rsidR="00F1218A" w:rsidRPr="00881AB5" w:rsidRDefault="00EF497A">
          <w:pPr>
            <w:pStyle w:val="Voettekst"/>
            <w:rPr>
              <w:rFonts w:ascii="Arial" w:hAnsi="Arial" w:cs="Arial"/>
              <w:sz w:val="16"/>
              <w:szCs w:val="16"/>
            </w:rPr>
          </w:pPr>
          <w:r w:rsidRPr="00881AB5">
            <w:rPr>
              <w:rFonts w:ascii="Arial" w:hAnsi="Arial" w:cs="Arial"/>
              <w:sz w:val="16"/>
              <w:szCs w:val="16"/>
            </w:rPr>
            <w:t xml:space="preserve">0     </w:t>
          </w:r>
          <w:r>
            <w:rPr>
              <w:rFonts w:ascii="Arial" w:hAnsi="Arial" w:cs="Arial"/>
              <w:sz w:val="16"/>
              <w:szCs w:val="16"/>
            </w:rPr>
            <w:t xml:space="preserve">   </w:t>
          </w:r>
          <w:r w:rsidRPr="00881AB5">
            <w:rPr>
              <w:rFonts w:ascii="Arial" w:hAnsi="Arial" w:cs="Arial"/>
              <w:sz w:val="16"/>
              <w:szCs w:val="16"/>
            </w:rPr>
            <w:t>stemmen voor,          stemmen tegen</w:t>
          </w:r>
        </w:p>
      </w:tc>
    </w:tr>
    <w:tr w:rsidR="004F2321" w14:paraId="01359EA2" w14:textId="77777777" w:rsidTr="00881AB5">
      <w:tc>
        <w:tcPr>
          <w:tcW w:w="4226" w:type="dxa"/>
          <w:shd w:val="clear" w:color="auto" w:fill="auto"/>
        </w:tcPr>
        <w:p w14:paraId="01359EA0" w14:textId="77777777" w:rsidR="00F1218A" w:rsidRPr="00881AB5" w:rsidRDefault="00EF497A">
          <w:pPr>
            <w:pStyle w:val="Voettekst"/>
            <w:rPr>
              <w:rFonts w:ascii="Arial" w:hAnsi="Arial" w:cs="Arial"/>
              <w:sz w:val="16"/>
              <w:szCs w:val="16"/>
            </w:rPr>
          </w:pPr>
          <w:r w:rsidRPr="00881AB5">
            <w:rPr>
              <w:rFonts w:ascii="Arial" w:hAnsi="Arial" w:cs="Arial"/>
              <w:sz w:val="16"/>
              <w:szCs w:val="16"/>
            </w:rPr>
            <w:t>0 hamerstuk</w:t>
          </w:r>
        </w:p>
      </w:tc>
      <w:tc>
        <w:tcPr>
          <w:tcW w:w="4227" w:type="dxa"/>
          <w:shd w:val="clear" w:color="auto" w:fill="auto"/>
        </w:tcPr>
        <w:p w14:paraId="01359EA1" w14:textId="77777777" w:rsidR="00F1218A" w:rsidRPr="00881AB5" w:rsidRDefault="00EF497A">
          <w:pPr>
            <w:pStyle w:val="Voettekst"/>
            <w:rPr>
              <w:rFonts w:ascii="Arial" w:hAnsi="Arial" w:cs="Arial"/>
              <w:sz w:val="16"/>
              <w:szCs w:val="16"/>
            </w:rPr>
          </w:pPr>
          <w:r w:rsidRPr="00881AB5">
            <w:rPr>
              <w:rFonts w:ascii="Arial" w:hAnsi="Arial" w:cs="Arial"/>
              <w:sz w:val="16"/>
              <w:szCs w:val="16"/>
            </w:rPr>
            <w:t>0 aangenomen</w:t>
          </w:r>
        </w:p>
      </w:tc>
    </w:tr>
    <w:tr w:rsidR="004F2321" w14:paraId="01359EA5" w14:textId="77777777" w:rsidTr="00881AB5">
      <w:tc>
        <w:tcPr>
          <w:tcW w:w="4226" w:type="dxa"/>
          <w:shd w:val="clear" w:color="auto" w:fill="auto"/>
        </w:tcPr>
        <w:p w14:paraId="01359EA3" w14:textId="77777777" w:rsidR="00F1218A" w:rsidRPr="00881AB5" w:rsidRDefault="00EF497A">
          <w:pPr>
            <w:pStyle w:val="Voettekst"/>
            <w:rPr>
              <w:rFonts w:ascii="Arial" w:hAnsi="Arial" w:cs="Arial"/>
              <w:sz w:val="16"/>
              <w:szCs w:val="16"/>
            </w:rPr>
          </w:pPr>
          <w:r w:rsidRPr="00881AB5">
            <w:rPr>
              <w:rFonts w:ascii="Arial" w:hAnsi="Arial" w:cs="Arial"/>
              <w:sz w:val="16"/>
              <w:szCs w:val="16"/>
            </w:rPr>
            <w:t>0 bespreekstuk</w:t>
          </w:r>
        </w:p>
      </w:tc>
      <w:tc>
        <w:tcPr>
          <w:tcW w:w="4227" w:type="dxa"/>
          <w:shd w:val="clear" w:color="auto" w:fill="auto"/>
        </w:tcPr>
        <w:p w14:paraId="01359EA4" w14:textId="77777777" w:rsidR="00F1218A" w:rsidRPr="00881AB5" w:rsidRDefault="00EF497A">
          <w:pPr>
            <w:pStyle w:val="Voettekst"/>
            <w:rPr>
              <w:rFonts w:ascii="Arial" w:hAnsi="Arial" w:cs="Arial"/>
              <w:sz w:val="16"/>
              <w:szCs w:val="16"/>
            </w:rPr>
          </w:pPr>
          <w:r w:rsidRPr="00881AB5">
            <w:rPr>
              <w:rFonts w:ascii="Arial" w:hAnsi="Arial" w:cs="Arial"/>
              <w:sz w:val="16"/>
              <w:szCs w:val="16"/>
            </w:rPr>
            <w:t>0 verworpen</w:t>
          </w:r>
        </w:p>
      </w:tc>
    </w:tr>
    <w:tr w:rsidR="004F2321" w14:paraId="01359EA8" w14:textId="77777777" w:rsidTr="00881AB5">
      <w:tc>
        <w:tcPr>
          <w:tcW w:w="4226" w:type="dxa"/>
          <w:shd w:val="clear" w:color="auto" w:fill="auto"/>
        </w:tcPr>
        <w:p w14:paraId="01359EA6" w14:textId="77777777" w:rsidR="00F1218A" w:rsidRPr="00881AB5" w:rsidRDefault="00EF497A">
          <w:pPr>
            <w:pStyle w:val="Voettekst"/>
            <w:rPr>
              <w:rFonts w:ascii="Arial" w:hAnsi="Arial" w:cs="Arial"/>
              <w:sz w:val="16"/>
              <w:szCs w:val="16"/>
            </w:rPr>
          </w:pPr>
          <w:r w:rsidRPr="00881AB5">
            <w:rPr>
              <w:rFonts w:ascii="Arial" w:hAnsi="Arial" w:cs="Arial"/>
              <w:sz w:val="16"/>
              <w:szCs w:val="16"/>
            </w:rPr>
            <w:t>0 anders, nl</w:t>
          </w:r>
        </w:p>
      </w:tc>
      <w:tc>
        <w:tcPr>
          <w:tcW w:w="4227" w:type="dxa"/>
          <w:shd w:val="clear" w:color="auto" w:fill="auto"/>
        </w:tcPr>
        <w:p w14:paraId="01359EA7" w14:textId="77777777" w:rsidR="00F1218A" w:rsidRPr="00881AB5" w:rsidRDefault="00EF497A">
          <w:pPr>
            <w:pStyle w:val="Voettekst"/>
            <w:rPr>
              <w:rFonts w:ascii="Arial" w:hAnsi="Arial" w:cs="Arial"/>
              <w:sz w:val="16"/>
              <w:szCs w:val="16"/>
            </w:rPr>
          </w:pPr>
          <w:r w:rsidRPr="00881AB5">
            <w:rPr>
              <w:rFonts w:ascii="Arial" w:hAnsi="Arial" w:cs="Arial"/>
              <w:sz w:val="16"/>
              <w:szCs w:val="16"/>
            </w:rPr>
            <w:t>0</w:t>
          </w:r>
        </w:p>
      </w:tc>
    </w:tr>
  </w:tbl>
  <w:p w14:paraId="01359EA9" w14:textId="77777777" w:rsidR="00F1218A" w:rsidRDefault="004C7721">
    <w:pPr>
      <w:pStyle w:val="Voettekst"/>
    </w:pPr>
  </w:p>
  <w:p w14:paraId="01359EAA" w14:textId="77777777" w:rsidR="001A5B86" w:rsidRDefault="004C77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00F4" w14:textId="77777777" w:rsidR="00055552" w:rsidRPr="00055552" w:rsidRDefault="00055552" w:rsidP="000555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59EAB" w14:textId="77777777" w:rsidR="009E3475" w:rsidRDefault="00EF497A">
      <w:r>
        <w:separator/>
      </w:r>
    </w:p>
  </w:footnote>
  <w:footnote w:type="continuationSeparator" w:id="0">
    <w:p w14:paraId="01359EAD" w14:textId="77777777" w:rsidR="009E3475" w:rsidRDefault="00EF4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9E8F" w14:textId="77777777" w:rsidR="001A5B86" w:rsidRDefault="004C7721">
    <w:pPr>
      <w:pStyle w:val="Koptekst"/>
    </w:pPr>
    <w:r>
      <w:rPr>
        <w:noProof/>
        <w:lang w:eastAsia="nl-NL"/>
      </w:rPr>
      <w:pict w14:anchorId="01359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3.45pt;margin-top:-8.45pt;width:123.95pt;height:38.7pt;z-index:251658240;mso-position-horizontal-relative:page">
          <v:imagedata r:id="rId1" o:title="Logo Berkelland zw"/>
          <w10:wrap type="square"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9E92" w14:textId="77777777" w:rsidR="001A5B86" w:rsidRDefault="004C7721">
    <w:pPr>
      <w:pStyle w:val="Koptekst"/>
    </w:pPr>
    <w:r>
      <w:rPr>
        <w:noProof/>
        <w:lang w:eastAsia="nl-NL"/>
      </w:rPr>
      <w:pict w14:anchorId="01359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35.45pt;margin-top:3.55pt;width:123.95pt;height:38.7pt;z-index:251659264;mso-position-horizontal-relative:page">
          <v:imagedata r:id="rId1" o:title="Logo Berkelland zw"/>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53E3"/>
    <w:multiLevelType w:val="multilevel"/>
    <w:tmpl w:val="B3BCA44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EA6044"/>
    <w:multiLevelType w:val="hybridMultilevel"/>
    <w:tmpl w:val="422E3750"/>
    <w:lvl w:ilvl="0" w:tplc="3624946E">
      <w:start w:val="1"/>
      <w:numFmt w:val="decimal"/>
      <w:lvlText w:val="%1."/>
      <w:lvlJc w:val="left"/>
      <w:pPr>
        <w:ind w:left="720" w:hanging="360"/>
      </w:pPr>
      <w:rPr>
        <w:rFonts w:hint="default"/>
      </w:rPr>
    </w:lvl>
    <w:lvl w:ilvl="1" w:tplc="B29A5796" w:tentative="1">
      <w:start w:val="1"/>
      <w:numFmt w:val="lowerLetter"/>
      <w:lvlText w:val="%2."/>
      <w:lvlJc w:val="left"/>
      <w:pPr>
        <w:ind w:left="1440" w:hanging="360"/>
      </w:pPr>
    </w:lvl>
    <w:lvl w:ilvl="2" w:tplc="693445DC" w:tentative="1">
      <w:start w:val="1"/>
      <w:numFmt w:val="lowerRoman"/>
      <w:lvlText w:val="%3."/>
      <w:lvlJc w:val="right"/>
      <w:pPr>
        <w:ind w:left="2160" w:hanging="180"/>
      </w:pPr>
    </w:lvl>
    <w:lvl w:ilvl="3" w:tplc="820C8122" w:tentative="1">
      <w:start w:val="1"/>
      <w:numFmt w:val="decimal"/>
      <w:lvlText w:val="%4."/>
      <w:lvlJc w:val="left"/>
      <w:pPr>
        <w:ind w:left="2880" w:hanging="360"/>
      </w:pPr>
    </w:lvl>
    <w:lvl w:ilvl="4" w:tplc="787CC382" w:tentative="1">
      <w:start w:val="1"/>
      <w:numFmt w:val="lowerLetter"/>
      <w:lvlText w:val="%5."/>
      <w:lvlJc w:val="left"/>
      <w:pPr>
        <w:ind w:left="3600" w:hanging="360"/>
      </w:pPr>
    </w:lvl>
    <w:lvl w:ilvl="5" w:tplc="DF1CF9E8" w:tentative="1">
      <w:start w:val="1"/>
      <w:numFmt w:val="lowerRoman"/>
      <w:lvlText w:val="%6."/>
      <w:lvlJc w:val="right"/>
      <w:pPr>
        <w:ind w:left="4320" w:hanging="180"/>
      </w:pPr>
    </w:lvl>
    <w:lvl w:ilvl="6" w:tplc="F954AC1C" w:tentative="1">
      <w:start w:val="1"/>
      <w:numFmt w:val="decimal"/>
      <w:lvlText w:val="%7."/>
      <w:lvlJc w:val="left"/>
      <w:pPr>
        <w:ind w:left="5040" w:hanging="360"/>
      </w:pPr>
    </w:lvl>
    <w:lvl w:ilvl="7" w:tplc="230CC5A4" w:tentative="1">
      <w:start w:val="1"/>
      <w:numFmt w:val="lowerLetter"/>
      <w:lvlText w:val="%8."/>
      <w:lvlJc w:val="left"/>
      <w:pPr>
        <w:ind w:left="5760" w:hanging="360"/>
      </w:pPr>
    </w:lvl>
    <w:lvl w:ilvl="8" w:tplc="CB2CF6FC" w:tentative="1">
      <w:start w:val="1"/>
      <w:numFmt w:val="lowerRoman"/>
      <w:lvlText w:val="%9."/>
      <w:lvlJc w:val="right"/>
      <w:pPr>
        <w:ind w:left="6480" w:hanging="180"/>
      </w:pPr>
    </w:lvl>
  </w:abstractNum>
  <w:abstractNum w:abstractNumId="2" w15:restartNumberingAfterBreak="0">
    <w:nsid w:val="2043576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AB0C43"/>
    <w:multiLevelType w:val="hybridMultilevel"/>
    <w:tmpl w:val="0F547D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E92D9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AD1C8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3A41C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C90026"/>
    <w:multiLevelType w:val="hybridMultilevel"/>
    <w:tmpl w:val="D10A1F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FB51DCD"/>
    <w:multiLevelType w:val="multilevel"/>
    <w:tmpl w:val="61A44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2"/>
  </w:num>
  <w:num w:numId="4">
    <w:abstractNumId w:val="5"/>
  </w:num>
  <w:num w:numId="5">
    <w:abstractNumId w:val="6"/>
  </w:num>
  <w:num w:numId="6">
    <w:abstractNumId w:val="0"/>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3075"/>
    <o:shapelayout v:ext="edit">
      <o:idmap v:ext="edit" data="1,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21"/>
    <w:rsid w:val="00055552"/>
    <w:rsid w:val="000702FE"/>
    <w:rsid w:val="00082F31"/>
    <w:rsid w:val="000A5966"/>
    <w:rsid w:val="000E3AA2"/>
    <w:rsid w:val="00141C9D"/>
    <w:rsid w:val="002664BE"/>
    <w:rsid w:val="00282FF1"/>
    <w:rsid w:val="002A5DEC"/>
    <w:rsid w:val="002B2096"/>
    <w:rsid w:val="002D052F"/>
    <w:rsid w:val="002D63C6"/>
    <w:rsid w:val="002F4D05"/>
    <w:rsid w:val="003365C6"/>
    <w:rsid w:val="00356487"/>
    <w:rsid w:val="00373F69"/>
    <w:rsid w:val="0037682C"/>
    <w:rsid w:val="003B3727"/>
    <w:rsid w:val="003C7332"/>
    <w:rsid w:val="00414D3C"/>
    <w:rsid w:val="004C65BA"/>
    <w:rsid w:val="004C7721"/>
    <w:rsid w:val="004F2321"/>
    <w:rsid w:val="0056476D"/>
    <w:rsid w:val="00590F60"/>
    <w:rsid w:val="005A4E97"/>
    <w:rsid w:val="005E5888"/>
    <w:rsid w:val="006153BA"/>
    <w:rsid w:val="00636859"/>
    <w:rsid w:val="006462F3"/>
    <w:rsid w:val="006D5940"/>
    <w:rsid w:val="00711A89"/>
    <w:rsid w:val="0073504F"/>
    <w:rsid w:val="007575D9"/>
    <w:rsid w:val="00796CEA"/>
    <w:rsid w:val="007D2F96"/>
    <w:rsid w:val="008606EA"/>
    <w:rsid w:val="00892B9C"/>
    <w:rsid w:val="00904DD1"/>
    <w:rsid w:val="0093255E"/>
    <w:rsid w:val="00991FBB"/>
    <w:rsid w:val="009E3475"/>
    <w:rsid w:val="00A23147"/>
    <w:rsid w:val="00A2421E"/>
    <w:rsid w:val="00A30291"/>
    <w:rsid w:val="00A40F8E"/>
    <w:rsid w:val="00A7141D"/>
    <w:rsid w:val="00AC735E"/>
    <w:rsid w:val="00AF633F"/>
    <w:rsid w:val="00B240C5"/>
    <w:rsid w:val="00B821B2"/>
    <w:rsid w:val="00C362A7"/>
    <w:rsid w:val="00D13F24"/>
    <w:rsid w:val="00D2094C"/>
    <w:rsid w:val="00D52ACD"/>
    <w:rsid w:val="00DE111F"/>
    <w:rsid w:val="00EC2FBD"/>
    <w:rsid w:val="00EF310B"/>
    <w:rsid w:val="00EF497A"/>
    <w:rsid w:val="00F07674"/>
    <w:rsid w:val="00F25B5D"/>
    <w:rsid w:val="00F80434"/>
    <w:rsid w:val="00FE7532"/>
    <w:rsid w:val="00FF0106"/>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3"/>
    </o:shapelayout>
  </w:shapeDefaults>
  <w:decimalSymbol w:val=","/>
  <w:listSeparator w:val=";"/>
  <w14:docId w14:val="01359E0D"/>
  <w15:docId w15:val="{E61209DE-6CB5-4186-A5B5-DC905D20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0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A5B86"/>
    <w:pPr>
      <w:tabs>
        <w:tab w:val="center" w:pos="4536"/>
        <w:tab w:val="right" w:pos="9072"/>
      </w:tabs>
    </w:pPr>
  </w:style>
  <w:style w:type="paragraph" w:styleId="Voettekst">
    <w:name w:val="footer"/>
    <w:basedOn w:val="Standaard"/>
    <w:link w:val="VoettekstChar"/>
    <w:uiPriority w:val="99"/>
    <w:rsid w:val="001A5B86"/>
    <w:pPr>
      <w:tabs>
        <w:tab w:val="center" w:pos="4536"/>
        <w:tab w:val="right" w:pos="9072"/>
      </w:tabs>
    </w:pPr>
  </w:style>
  <w:style w:type="character" w:styleId="Paginanummer">
    <w:name w:val="page number"/>
    <w:basedOn w:val="Standaardalinea-lettertype"/>
    <w:rsid w:val="001A5B86"/>
  </w:style>
  <w:style w:type="character" w:customStyle="1" w:styleId="VoettekstChar">
    <w:name w:val="Voettekst Char"/>
    <w:link w:val="Voettekst"/>
    <w:uiPriority w:val="99"/>
    <w:rsid w:val="003C61B8"/>
    <w:rPr>
      <w:sz w:val="24"/>
      <w:szCs w:val="24"/>
      <w:lang w:eastAsia="en-US"/>
    </w:rPr>
  </w:style>
  <w:style w:type="paragraph" w:styleId="Ballontekst">
    <w:name w:val="Balloon Text"/>
    <w:basedOn w:val="Standaard"/>
    <w:link w:val="BallontekstChar"/>
    <w:rsid w:val="00F1218A"/>
    <w:rPr>
      <w:rFonts w:ascii="Tahoma" w:hAnsi="Tahoma" w:cs="Tahoma"/>
      <w:sz w:val="16"/>
      <w:szCs w:val="16"/>
    </w:rPr>
  </w:style>
  <w:style w:type="character" w:customStyle="1" w:styleId="BallontekstChar">
    <w:name w:val="Ballontekst Char"/>
    <w:link w:val="Ballontekst"/>
    <w:rsid w:val="00F1218A"/>
    <w:rPr>
      <w:rFonts w:ascii="Tahoma" w:hAnsi="Tahoma" w:cs="Tahoma"/>
      <w:sz w:val="16"/>
      <w:szCs w:val="16"/>
      <w:lang w:eastAsia="en-US"/>
    </w:rPr>
  </w:style>
  <w:style w:type="paragraph" w:styleId="Lijstalinea">
    <w:name w:val="List Paragraph"/>
    <w:basedOn w:val="Standaard"/>
    <w:uiPriority w:val="34"/>
    <w:qFormat/>
    <w:rsid w:val="00E4152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195495">
      <w:bodyDiv w:val="1"/>
      <w:marLeft w:val="0"/>
      <w:marRight w:val="0"/>
      <w:marTop w:val="0"/>
      <w:marBottom w:val="0"/>
      <w:divBdr>
        <w:top w:val="none" w:sz="0" w:space="0" w:color="auto"/>
        <w:left w:val="none" w:sz="0" w:space="0" w:color="auto"/>
        <w:bottom w:val="none" w:sz="0" w:space="0" w:color="auto"/>
        <w:right w:val="none" w:sz="0" w:space="0" w:color="auto"/>
      </w:divBdr>
      <w:divsChild>
        <w:div w:id="715199330">
          <w:marLeft w:val="0"/>
          <w:marRight w:val="0"/>
          <w:marTop w:val="0"/>
          <w:marBottom w:val="0"/>
          <w:divBdr>
            <w:top w:val="none" w:sz="0" w:space="0" w:color="auto"/>
            <w:left w:val="none" w:sz="0" w:space="0" w:color="auto"/>
            <w:bottom w:val="none" w:sz="0" w:space="0" w:color="auto"/>
            <w:right w:val="none" w:sz="0" w:space="0" w:color="auto"/>
          </w:divBdr>
        </w:div>
        <w:div w:id="675772291">
          <w:marLeft w:val="0"/>
          <w:marRight w:val="0"/>
          <w:marTop w:val="0"/>
          <w:marBottom w:val="0"/>
          <w:divBdr>
            <w:top w:val="none" w:sz="0" w:space="0" w:color="auto"/>
            <w:left w:val="none" w:sz="0" w:space="0" w:color="auto"/>
            <w:bottom w:val="none" w:sz="0" w:space="0" w:color="auto"/>
            <w:right w:val="none" w:sz="0" w:space="0" w:color="auto"/>
          </w:divBdr>
        </w:div>
        <w:div w:id="140968725">
          <w:marLeft w:val="0"/>
          <w:marRight w:val="0"/>
          <w:marTop w:val="0"/>
          <w:marBottom w:val="0"/>
          <w:divBdr>
            <w:top w:val="none" w:sz="0" w:space="0" w:color="auto"/>
            <w:left w:val="none" w:sz="0" w:space="0" w:color="auto"/>
            <w:bottom w:val="none" w:sz="0" w:space="0" w:color="auto"/>
            <w:right w:val="none" w:sz="0" w:space="0" w:color="auto"/>
          </w:divBdr>
        </w:div>
        <w:div w:id="1467433844">
          <w:marLeft w:val="0"/>
          <w:marRight w:val="0"/>
          <w:marTop w:val="0"/>
          <w:marBottom w:val="0"/>
          <w:divBdr>
            <w:top w:val="none" w:sz="0" w:space="0" w:color="auto"/>
            <w:left w:val="none" w:sz="0" w:space="0" w:color="auto"/>
            <w:bottom w:val="none" w:sz="0" w:space="0" w:color="auto"/>
            <w:right w:val="none" w:sz="0" w:space="0" w:color="auto"/>
          </w:divBdr>
        </w:div>
        <w:div w:id="1502812645">
          <w:marLeft w:val="0"/>
          <w:marRight w:val="0"/>
          <w:marTop w:val="0"/>
          <w:marBottom w:val="0"/>
          <w:divBdr>
            <w:top w:val="none" w:sz="0" w:space="0" w:color="auto"/>
            <w:left w:val="none" w:sz="0" w:space="0" w:color="auto"/>
            <w:bottom w:val="none" w:sz="0" w:space="0" w:color="auto"/>
            <w:right w:val="none" w:sz="0" w:space="0" w:color="auto"/>
          </w:divBdr>
        </w:div>
        <w:div w:id="112094033">
          <w:marLeft w:val="0"/>
          <w:marRight w:val="0"/>
          <w:marTop w:val="0"/>
          <w:marBottom w:val="0"/>
          <w:divBdr>
            <w:top w:val="none" w:sz="0" w:space="0" w:color="auto"/>
            <w:left w:val="none" w:sz="0" w:space="0" w:color="auto"/>
            <w:bottom w:val="none" w:sz="0" w:space="0" w:color="auto"/>
            <w:right w:val="none" w:sz="0" w:space="0" w:color="auto"/>
          </w:divBdr>
        </w:div>
        <w:div w:id="880702135">
          <w:marLeft w:val="0"/>
          <w:marRight w:val="0"/>
          <w:marTop w:val="0"/>
          <w:marBottom w:val="0"/>
          <w:divBdr>
            <w:top w:val="none" w:sz="0" w:space="0" w:color="auto"/>
            <w:left w:val="none" w:sz="0" w:space="0" w:color="auto"/>
            <w:bottom w:val="none" w:sz="0" w:space="0" w:color="auto"/>
            <w:right w:val="none" w:sz="0" w:space="0" w:color="auto"/>
          </w:divBdr>
        </w:div>
        <w:div w:id="2061591412">
          <w:marLeft w:val="0"/>
          <w:marRight w:val="0"/>
          <w:marTop w:val="0"/>
          <w:marBottom w:val="0"/>
          <w:divBdr>
            <w:top w:val="none" w:sz="0" w:space="0" w:color="auto"/>
            <w:left w:val="none" w:sz="0" w:space="0" w:color="auto"/>
            <w:bottom w:val="none" w:sz="0" w:space="0" w:color="auto"/>
            <w:right w:val="none" w:sz="0" w:space="0" w:color="auto"/>
          </w:divBdr>
        </w:div>
        <w:div w:id="195965598">
          <w:marLeft w:val="0"/>
          <w:marRight w:val="0"/>
          <w:marTop w:val="0"/>
          <w:marBottom w:val="0"/>
          <w:divBdr>
            <w:top w:val="none" w:sz="0" w:space="0" w:color="auto"/>
            <w:left w:val="none" w:sz="0" w:space="0" w:color="auto"/>
            <w:bottom w:val="none" w:sz="0" w:space="0" w:color="auto"/>
            <w:right w:val="none" w:sz="0" w:space="0" w:color="auto"/>
          </w:divBdr>
        </w:div>
        <w:div w:id="1573929601">
          <w:marLeft w:val="0"/>
          <w:marRight w:val="0"/>
          <w:marTop w:val="0"/>
          <w:marBottom w:val="0"/>
          <w:divBdr>
            <w:top w:val="none" w:sz="0" w:space="0" w:color="auto"/>
            <w:left w:val="none" w:sz="0" w:space="0" w:color="auto"/>
            <w:bottom w:val="none" w:sz="0" w:space="0" w:color="auto"/>
            <w:right w:val="none" w:sz="0" w:space="0" w:color="auto"/>
          </w:divBdr>
        </w:div>
        <w:div w:id="1781100633">
          <w:marLeft w:val="0"/>
          <w:marRight w:val="0"/>
          <w:marTop w:val="0"/>
          <w:marBottom w:val="0"/>
          <w:divBdr>
            <w:top w:val="none" w:sz="0" w:space="0" w:color="auto"/>
            <w:left w:val="none" w:sz="0" w:space="0" w:color="auto"/>
            <w:bottom w:val="none" w:sz="0" w:space="0" w:color="auto"/>
            <w:right w:val="none" w:sz="0" w:space="0" w:color="auto"/>
          </w:divBdr>
        </w:div>
        <w:div w:id="1066800765">
          <w:marLeft w:val="0"/>
          <w:marRight w:val="0"/>
          <w:marTop w:val="0"/>
          <w:marBottom w:val="0"/>
          <w:divBdr>
            <w:top w:val="none" w:sz="0" w:space="0" w:color="auto"/>
            <w:left w:val="none" w:sz="0" w:space="0" w:color="auto"/>
            <w:bottom w:val="none" w:sz="0" w:space="0" w:color="auto"/>
            <w:right w:val="none" w:sz="0" w:space="0" w:color="auto"/>
          </w:divBdr>
        </w:div>
        <w:div w:id="1172527193">
          <w:marLeft w:val="0"/>
          <w:marRight w:val="0"/>
          <w:marTop w:val="0"/>
          <w:marBottom w:val="0"/>
          <w:divBdr>
            <w:top w:val="none" w:sz="0" w:space="0" w:color="auto"/>
            <w:left w:val="none" w:sz="0" w:space="0" w:color="auto"/>
            <w:bottom w:val="none" w:sz="0" w:space="0" w:color="auto"/>
            <w:right w:val="none" w:sz="0" w:space="0" w:color="auto"/>
          </w:divBdr>
        </w:div>
        <w:div w:id="2015329723">
          <w:marLeft w:val="0"/>
          <w:marRight w:val="0"/>
          <w:marTop w:val="0"/>
          <w:marBottom w:val="0"/>
          <w:divBdr>
            <w:top w:val="none" w:sz="0" w:space="0" w:color="auto"/>
            <w:left w:val="none" w:sz="0" w:space="0" w:color="auto"/>
            <w:bottom w:val="none" w:sz="0" w:space="0" w:color="auto"/>
            <w:right w:val="none" w:sz="0" w:space="0" w:color="auto"/>
          </w:divBdr>
        </w:div>
        <w:div w:id="408231834">
          <w:marLeft w:val="0"/>
          <w:marRight w:val="0"/>
          <w:marTop w:val="0"/>
          <w:marBottom w:val="0"/>
          <w:divBdr>
            <w:top w:val="none" w:sz="0" w:space="0" w:color="auto"/>
            <w:left w:val="none" w:sz="0" w:space="0" w:color="auto"/>
            <w:bottom w:val="none" w:sz="0" w:space="0" w:color="auto"/>
            <w:right w:val="none" w:sz="0" w:space="0" w:color="auto"/>
          </w:divBdr>
        </w:div>
        <w:div w:id="1640456197">
          <w:marLeft w:val="0"/>
          <w:marRight w:val="0"/>
          <w:marTop w:val="0"/>
          <w:marBottom w:val="0"/>
          <w:divBdr>
            <w:top w:val="none" w:sz="0" w:space="0" w:color="auto"/>
            <w:left w:val="none" w:sz="0" w:space="0" w:color="auto"/>
            <w:bottom w:val="none" w:sz="0" w:space="0" w:color="auto"/>
            <w:right w:val="none" w:sz="0" w:space="0" w:color="auto"/>
          </w:divBdr>
        </w:div>
        <w:div w:id="926772974">
          <w:marLeft w:val="0"/>
          <w:marRight w:val="0"/>
          <w:marTop w:val="0"/>
          <w:marBottom w:val="0"/>
          <w:divBdr>
            <w:top w:val="none" w:sz="0" w:space="0" w:color="auto"/>
            <w:left w:val="none" w:sz="0" w:space="0" w:color="auto"/>
            <w:bottom w:val="none" w:sz="0" w:space="0" w:color="auto"/>
            <w:right w:val="none" w:sz="0" w:space="0" w:color="auto"/>
          </w:divBdr>
        </w:div>
        <w:div w:id="1523281758">
          <w:marLeft w:val="0"/>
          <w:marRight w:val="0"/>
          <w:marTop w:val="0"/>
          <w:marBottom w:val="0"/>
          <w:divBdr>
            <w:top w:val="none" w:sz="0" w:space="0" w:color="auto"/>
            <w:left w:val="none" w:sz="0" w:space="0" w:color="auto"/>
            <w:bottom w:val="none" w:sz="0" w:space="0" w:color="auto"/>
            <w:right w:val="none" w:sz="0" w:space="0" w:color="auto"/>
          </w:divBdr>
        </w:div>
        <w:div w:id="239146304">
          <w:marLeft w:val="0"/>
          <w:marRight w:val="0"/>
          <w:marTop w:val="0"/>
          <w:marBottom w:val="0"/>
          <w:divBdr>
            <w:top w:val="none" w:sz="0" w:space="0" w:color="auto"/>
            <w:left w:val="none" w:sz="0" w:space="0" w:color="auto"/>
            <w:bottom w:val="none" w:sz="0" w:space="0" w:color="auto"/>
            <w:right w:val="none" w:sz="0" w:space="0" w:color="auto"/>
          </w:divBdr>
        </w:div>
        <w:div w:id="1262685775">
          <w:marLeft w:val="0"/>
          <w:marRight w:val="0"/>
          <w:marTop w:val="0"/>
          <w:marBottom w:val="0"/>
          <w:divBdr>
            <w:top w:val="none" w:sz="0" w:space="0" w:color="auto"/>
            <w:left w:val="none" w:sz="0" w:space="0" w:color="auto"/>
            <w:bottom w:val="none" w:sz="0" w:space="0" w:color="auto"/>
            <w:right w:val="none" w:sz="0" w:space="0" w:color="auto"/>
          </w:divBdr>
        </w:div>
        <w:div w:id="98063809">
          <w:marLeft w:val="0"/>
          <w:marRight w:val="0"/>
          <w:marTop w:val="0"/>
          <w:marBottom w:val="0"/>
          <w:divBdr>
            <w:top w:val="none" w:sz="0" w:space="0" w:color="auto"/>
            <w:left w:val="none" w:sz="0" w:space="0" w:color="auto"/>
            <w:bottom w:val="none" w:sz="0" w:space="0" w:color="auto"/>
            <w:right w:val="none" w:sz="0" w:space="0" w:color="auto"/>
          </w:divBdr>
        </w:div>
        <w:div w:id="1920092166">
          <w:marLeft w:val="0"/>
          <w:marRight w:val="0"/>
          <w:marTop w:val="0"/>
          <w:marBottom w:val="0"/>
          <w:divBdr>
            <w:top w:val="none" w:sz="0" w:space="0" w:color="auto"/>
            <w:left w:val="none" w:sz="0" w:space="0" w:color="auto"/>
            <w:bottom w:val="none" w:sz="0" w:space="0" w:color="auto"/>
            <w:right w:val="none" w:sz="0" w:space="0" w:color="auto"/>
          </w:divBdr>
        </w:div>
        <w:div w:id="928847582">
          <w:marLeft w:val="0"/>
          <w:marRight w:val="0"/>
          <w:marTop w:val="0"/>
          <w:marBottom w:val="0"/>
          <w:divBdr>
            <w:top w:val="none" w:sz="0" w:space="0" w:color="auto"/>
            <w:left w:val="none" w:sz="0" w:space="0" w:color="auto"/>
            <w:bottom w:val="none" w:sz="0" w:space="0" w:color="auto"/>
            <w:right w:val="none" w:sz="0" w:space="0" w:color="auto"/>
          </w:divBdr>
        </w:div>
      </w:divsChild>
    </w:div>
    <w:div w:id="1762214544">
      <w:bodyDiv w:val="1"/>
      <w:marLeft w:val="0"/>
      <w:marRight w:val="0"/>
      <w:marTop w:val="0"/>
      <w:marBottom w:val="0"/>
      <w:divBdr>
        <w:top w:val="none" w:sz="0" w:space="0" w:color="auto"/>
        <w:left w:val="none" w:sz="0" w:space="0" w:color="auto"/>
        <w:bottom w:val="none" w:sz="0" w:space="0" w:color="auto"/>
        <w:right w:val="none" w:sz="0" w:space="0" w:color="auto"/>
      </w:divBdr>
      <w:divsChild>
        <w:div w:id="315500524">
          <w:marLeft w:val="0"/>
          <w:marRight w:val="0"/>
          <w:marTop w:val="0"/>
          <w:marBottom w:val="0"/>
          <w:divBdr>
            <w:top w:val="none" w:sz="0" w:space="0" w:color="auto"/>
            <w:left w:val="none" w:sz="0" w:space="0" w:color="auto"/>
            <w:bottom w:val="none" w:sz="0" w:space="0" w:color="auto"/>
            <w:right w:val="none" w:sz="0" w:space="0" w:color="auto"/>
          </w:divBdr>
        </w:div>
        <w:div w:id="760563959">
          <w:marLeft w:val="0"/>
          <w:marRight w:val="0"/>
          <w:marTop w:val="0"/>
          <w:marBottom w:val="0"/>
          <w:divBdr>
            <w:top w:val="none" w:sz="0" w:space="0" w:color="auto"/>
            <w:left w:val="none" w:sz="0" w:space="0" w:color="auto"/>
            <w:bottom w:val="none" w:sz="0" w:space="0" w:color="auto"/>
            <w:right w:val="none" w:sz="0" w:space="0" w:color="auto"/>
          </w:divBdr>
        </w:div>
        <w:div w:id="913317987">
          <w:marLeft w:val="0"/>
          <w:marRight w:val="0"/>
          <w:marTop w:val="0"/>
          <w:marBottom w:val="0"/>
          <w:divBdr>
            <w:top w:val="none" w:sz="0" w:space="0" w:color="auto"/>
            <w:left w:val="none" w:sz="0" w:space="0" w:color="auto"/>
            <w:bottom w:val="none" w:sz="0" w:space="0" w:color="auto"/>
            <w:right w:val="none" w:sz="0" w:space="0" w:color="auto"/>
          </w:divBdr>
        </w:div>
        <w:div w:id="236136965">
          <w:marLeft w:val="0"/>
          <w:marRight w:val="0"/>
          <w:marTop w:val="0"/>
          <w:marBottom w:val="0"/>
          <w:divBdr>
            <w:top w:val="none" w:sz="0" w:space="0" w:color="auto"/>
            <w:left w:val="none" w:sz="0" w:space="0" w:color="auto"/>
            <w:bottom w:val="none" w:sz="0" w:space="0" w:color="auto"/>
            <w:right w:val="none" w:sz="0" w:space="0" w:color="auto"/>
          </w:divBdr>
        </w:div>
        <w:div w:id="303893754">
          <w:marLeft w:val="0"/>
          <w:marRight w:val="0"/>
          <w:marTop w:val="0"/>
          <w:marBottom w:val="0"/>
          <w:divBdr>
            <w:top w:val="none" w:sz="0" w:space="0" w:color="auto"/>
            <w:left w:val="none" w:sz="0" w:space="0" w:color="auto"/>
            <w:bottom w:val="none" w:sz="0" w:space="0" w:color="auto"/>
            <w:right w:val="none" w:sz="0" w:space="0" w:color="auto"/>
          </w:divBdr>
        </w:div>
        <w:div w:id="1335261838">
          <w:marLeft w:val="0"/>
          <w:marRight w:val="0"/>
          <w:marTop w:val="0"/>
          <w:marBottom w:val="0"/>
          <w:divBdr>
            <w:top w:val="none" w:sz="0" w:space="0" w:color="auto"/>
            <w:left w:val="none" w:sz="0" w:space="0" w:color="auto"/>
            <w:bottom w:val="none" w:sz="0" w:space="0" w:color="auto"/>
            <w:right w:val="none" w:sz="0" w:space="0" w:color="auto"/>
          </w:divBdr>
        </w:div>
        <w:div w:id="1127308945">
          <w:marLeft w:val="0"/>
          <w:marRight w:val="0"/>
          <w:marTop w:val="0"/>
          <w:marBottom w:val="0"/>
          <w:divBdr>
            <w:top w:val="none" w:sz="0" w:space="0" w:color="auto"/>
            <w:left w:val="none" w:sz="0" w:space="0" w:color="auto"/>
            <w:bottom w:val="none" w:sz="0" w:space="0" w:color="auto"/>
            <w:right w:val="none" w:sz="0" w:space="0" w:color="auto"/>
          </w:divBdr>
        </w:div>
        <w:div w:id="1913538594">
          <w:marLeft w:val="0"/>
          <w:marRight w:val="0"/>
          <w:marTop w:val="0"/>
          <w:marBottom w:val="0"/>
          <w:divBdr>
            <w:top w:val="none" w:sz="0" w:space="0" w:color="auto"/>
            <w:left w:val="none" w:sz="0" w:space="0" w:color="auto"/>
            <w:bottom w:val="none" w:sz="0" w:space="0" w:color="auto"/>
            <w:right w:val="none" w:sz="0" w:space="0" w:color="auto"/>
          </w:divBdr>
        </w:div>
        <w:div w:id="1477336950">
          <w:marLeft w:val="0"/>
          <w:marRight w:val="0"/>
          <w:marTop w:val="0"/>
          <w:marBottom w:val="0"/>
          <w:divBdr>
            <w:top w:val="none" w:sz="0" w:space="0" w:color="auto"/>
            <w:left w:val="none" w:sz="0" w:space="0" w:color="auto"/>
            <w:bottom w:val="none" w:sz="0" w:space="0" w:color="auto"/>
            <w:right w:val="none" w:sz="0" w:space="0" w:color="auto"/>
          </w:divBdr>
        </w:div>
        <w:div w:id="1761293541">
          <w:marLeft w:val="0"/>
          <w:marRight w:val="0"/>
          <w:marTop w:val="0"/>
          <w:marBottom w:val="0"/>
          <w:divBdr>
            <w:top w:val="none" w:sz="0" w:space="0" w:color="auto"/>
            <w:left w:val="none" w:sz="0" w:space="0" w:color="auto"/>
            <w:bottom w:val="none" w:sz="0" w:space="0" w:color="auto"/>
            <w:right w:val="none" w:sz="0" w:space="0" w:color="auto"/>
          </w:divBdr>
        </w:div>
        <w:div w:id="1148858194">
          <w:marLeft w:val="0"/>
          <w:marRight w:val="0"/>
          <w:marTop w:val="0"/>
          <w:marBottom w:val="0"/>
          <w:divBdr>
            <w:top w:val="none" w:sz="0" w:space="0" w:color="auto"/>
            <w:left w:val="none" w:sz="0" w:space="0" w:color="auto"/>
            <w:bottom w:val="none" w:sz="0" w:space="0" w:color="auto"/>
            <w:right w:val="none" w:sz="0" w:space="0" w:color="auto"/>
          </w:divBdr>
        </w:div>
        <w:div w:id="1999796289">
          <w:marLeft w:val="0"/>
          <w:marRight w:val="0"/>
          <w:marTop w:val="0"/>
          <w:marBottom w:val="0"/>
          <w:divBdr>
            <w:top w:val="none" w:sz="0" w:space="0" w:color="auto"/>
            <w:left w:val="none" w:sz="0" w:space="0" w:color="auto"/>
            <w:bottom w:val="none" w:sz="0" w:space="0" w:color="auto"/>
            <w:right w:val="none" w:sz="0" w:space="0" w:color="auto"/>
          </w:divBdr>
        </w:div>
        <w:div w:id="2070761088">
          <w:marLeft w:val="0"/>
          <w:marRight w:val="0"/>
          <w:marTop w:val="0"/>
          <w:marBottom w:val="0"/>
          <w:divBdr>
            <w:top w:val="none" w:sz="0" w:space="0" w:color="auto"/>
            <w:left w:val="none" w:sz="0" w:space="0" w:color="auto"/>
            <w:bottom w:val="none" w:sz="0" w:space="0" w:color="auto"/>
            <w:right w:val="none" w:sz="0" w:space="0" w:color="auto"/>
          </w:divBdr>
        </w:div>
        <w:div w:id="779106958">
          <w:marLeft w:val="0"/>
          <w:marRight w:val="0"/>
          <w:marTop w:val="0"/>
          <w:marBottom w:val="0"/>
          <w:divBdr>
            <w:top w:val="none" w:sz="0" w:space="0" w:color="auto"/>
            <w:left w:val="none" w:sz="0" w:space="0" w:color="auto"/>
            <w:bottom w:val="none" w:sz="0" w:space="0" w:color="auto"/>
            <w:right w:val="none" w:sz="0" w:space="0" w:color="auto"/>
          </w:divBdr>
        </w:div>
        <w:div w:id="46342573">
          <w:marLeft w:val="0"/>
          <w:marRight w:val="0"/>
          <w:marTop w:val="0"/>
          <w:marBottom w:val="0"/>
          <w:divBdr>
            <w:top w:val="none" w:sz="0" w:space="0" w:color="auto"/>
            <w:left w:val="none" w:sz="0" w:space="0" w:color="auto"/>
            <w:bottom w:val="none" w:sz="0" w:space="0" w:color="auto"/>
            <w:right w:val="none" w:sz="0" w:space="0" w:color="auto"/>
          </w:divBdr>
        </w:div>
      </w:divsChild>
    </w:div>
    <w:div w:id="192271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1641</Words>
  <Characters>9031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E.C.P. Gussekloo</dc:creator>
  <cp:lastModifiedBy>Gussekloo, E.C.P.</cp:lastModifiedBy>
  <cp:revision>6</cp:revision>
  <cp:lastPrinted>2019-05-20T09:47:00Z</cp:lastPrinted>
  <dcterms:created xsi:type="dcterms:W3CDTF">2019-05-20T09:40:00Z</dcterms:created>
  <dcterms:modified xsi:type="dcterms:W3CDTF">2019-05-20T10:53:00Z</dcterms:modified>
</cp:coreProperties>
</file>