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E9C7" w14:textId="1A0C7B53" w:rsidR="00A000C8" w:rsidRPr="005A0B64" w:rsidRDefault="005A0B64" w:rsidP="005A0B64">
      <w:pPr>
        <w:pStyle w:val="Kop1"/>
        <w:pageBreakBefore/>
        <w:spacing w:before="120" w:after="120"/>
        <w:jc w:val="center"/>
        <w:rPr>
          <w:rFonts w:ascii="Arial" w:eastAsia="Times New Roman" w:hAnsi="Arial" w:cs="Times New Roman"/>
          <w:b/>
          <w:caps/>
          <w:color w:val="115094"/>
          <w:szCs w:val="32"/>
        </w:rPr>
      </w:pPr>
      <w:bookmarkStart w:id="0" w:name="_Toc256000016"/>
      <w:r w:rsidRPr="005A0B64">
        <w:rPr>
          <w:rFonts w:ascii="Arial" w:eastAsia="Times New Roman" w:hAnsi="Arial" w:cs="Times New Roman"/>
          <w:b/>
          <w:caps/>
          <w:color w:val="115094"/>
          <w:szCs w:val="32"/>
        </w:rPr>
        <w:t xml:space="preserve">Bijlage 2: </w:t>
      </w:r>
      <w:r>
        <w:rPr>
          <w:rFonts w:ascii="Arial" w:eastAsia="Times New Roman" w:hAnsi="Arial" w:cs="Times New Roman"/>
          <w:b/>
          <w:caps/>
          <w:color w:val="115094"/>
          <w:szCs w:val="32"/>
        </w:rPr>
        <w:t xml:space="preserve">Wijzigingen </w:t>
      </w:r>
      <w:r w:rsidRPr="005A0B64">
        <w:rPr>
          <w:rFonts w:ascii="Arial" w:eastAsia="Times New Roman" w:hAnsi="Arial" w:cs="Times New Roman"/>
          <w:b/>
          <w:caps/>
          <w:color w:val="115094"/>
          <w:szCs w:val="32"/>
        </w:rPr>
        <w:t>Investeringen</w:t>
      </w:r>
      <w:bookmarkEnd w:id="0"/>
    </w:p>
    <w:tbl>
      <w:tblPr>
        <w:tblpPr w:leftFromText="141" w:rightFromText="141" w:vertAnchor="text" w:horzAnchor="margin" w:tblpY="1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2050"/>
        <w:gridCol w:w="1791"/>
        <w:gridCol w:w="1285"/>
      </w:tblGrid>
      <w:tr w:rsidR="005A0B64" w14:paraId="0136F3BE" w14:textId="77777777" w:rsidTr="005A0B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406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4263BF" w14:textId="77777777" w:rsidR="005A0B64" w:rsidRDefault="005A0B64" w:rsidP="005A0B64">
            <w:pPr>
              <w:keepNext/>
              <w:spacing w:after="0"/>
              <w:rPr>
                <w:b/>
                <w:color w:val="FFFFFF"/>
                <w:sz w:val="15"/>
              </w:rPr>
            </w:pPr>
            <w:r>
              <w:rPr>
                <w:b/>
                <w:color w:val="FFFFFF"/>
                <w:sz w:val="15"/>
              </w:rPr>
              <w:t>Bedrag (x € 1.000)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406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F95541" w14:textId="77777777" w:rsidR="005A0B64" w:rsidRDefault="005A0B64" w:rsidP="005A0B64">
            <w:pPr>
              <w:keepNext/>
              <w:spacing w:after="0"/>
              <w:jc w:val="center"/>
              <w:rPr>
                <w:b/>
                <w:color w:val="FFFFFF"/>
                <w:sz w:val="15"/>
              </w:rPr>
            </w:pPr>
            <w:r>
              <w:rPr>
                <w:b/>
                <w:color w:val="FFFFFF"/>
                <w:sz w:val="15"/>
              </w:rPr>
              <w:t>Oorspronkelijk krediet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406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48614D" w14:textId="77777777" w:rsidR="005A0B64" w:rsidRDefault="005A0B64" w:rsidP="005A0B64">
            <w:pPr>
              <w:keepNext/>
              <w:spacing w:after="0"/>
              <w:jc w:val="center"/>
              <w:rPr>
                <w:b/>
                <w:color w:val="FFFFFF"/>
                <w:sz w:val="15"/>
              </w:rPr>
            </w:pPr>
            <w:r>
              <w:rPr>
                <w:b/>
                <w:color w:val="FFFFFF"/>
                <w:sz w:val="15"/>
              </w:rPr>
              <w:t>Aanpassing krediet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406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C993C6" w14:textId="77777777" w:rsidR="005A0B64" w:rsidRDefault="005A0B64" w:rsidP="005A0B64">
            <w:pPr>
              <w:keepNext/>
              <w:spacing w:after="0"/>
              <w:jc w:val="center"/>
              <w:rPr>
                <w:b/>
                <w:color w:val="FFFFFF"/>
                <w:sz w:val="15"/>
              </w:rPr>
            </w:pPr>
            <w:r>
              <w:rPr>
                <w:b/>
                <w:color w:val="FFFFFF"/>
                <w:sz w:val="15"/>
              </w:rPr>
              <w:t>Nieuw krediet</w:t>
            </w:r>
          </w:p>
        </w:tc>
      </w:tr>
      <w:tr w:rsidR="005A0B64" w14:paraId="325C0FD6" w14:textId="77777777" w:rsidTr="005A0B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406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316736" w14:textId="77777777" w:rsidR="005A0B64" w:rsidRDefault="005A0B64" w:rsidP="005A0B64">
            <w:pPr>
              <w:keepNext/>
              <w:spacing w:after="0"/>
              <w:rPr>
                <w:b/>
                <w:color w:val="FFFFFF"/>
                <w:sz w:val="15"/>
              </w:rPr>
            </w:pPr>
            <w:r>
              <w:rPr>
                <w:b/>
                <w:color w:val="FFFFFF"/>
                <w:sz w:val="15"/>
              </w:rPr>
              <w:t>Herinrichting wijk Oost Beltrum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515C61" w14:textId="77777777" w:rsidR="005A0B64" w:rsidRDefault="005A0B64" w:rsidP="005A0B64">
            <w:pPr>
              <w:keepNext/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3.324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51F1CE" w14:textId="77777777" w:rsidR="005A0B64" w:rsidRDefault="005A0B64" w:rsidP="005A0B64">
            <w:pPr>
              <w:keepNext/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65809" w14:textId="77777777" w:rsidR="005A0B64" w:rsidRDefault="005A0B64" w:rsidP="005A0B64">
            <w:pPr>
              <w:keepNext/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3.519</w:t>
            </w:r>
          </w:p>
        </w:tc>
      </w:tr>
      <w:tr w:rsidR="005A0B64" w14:paraId="23F94C0F" w14:textId="77777777" w:rsidTr="005A0B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406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D851EC" w14:textId="77777777" w:rsidR="005A0B64" w:rsidRDefault="005A0B64" w:rsidP="005A0B64">
            <w:pPr>
              <w:keepNext/>
              <w:spacing w:after="0"/>
              <w:rPr>
                <w:b/>
                <w:color w:val="FFFFFF"/>
                <w:sz w:val="15"/>
              </w:rPr>
            </w:pPr>
            <w:r>
              <w:rPr>
                <w:b/>
                <w:color w:val="FFFFFF"/>
                <w:sz w:val="15"/>
              </w:rPr>
              <w:t>Openbare ruimte Neede Noord Oost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CB81A8" w14:textId="77777777" w:rsidR="005A0B64" w:rsidRDefault="005A0B64" w:rsidP="005A0B64">
            <w:pPr>
              <w:keepNext/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12.100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39E956" w14:textId="77777777" w:rsidR="005A0B64" w:rsidRDefault="005A0B64" w:rsidP="005A0B64">
            <w:pPr>
              <w:keepNext/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B98A3D" w14:textId="77777777" w:rsidR="005A0B64" w:rsidRDefault="005A0B64" w:rsidP="005A0B64">
            <w:pPr>
              <w:keepNext/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12.753</w:t>
            </w:r>
          </w:p>
        </w:tc>
      </w:tr>
      <w:tr w:rsidR="005A0B64" w14:paraId="3001195D" w14:textId="77777777" w:rsidTr="005A0B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406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E7A5B4" w14:textId="77777777" w:rsidR="005A0B64" w:rsidRDefault="005A0B64" w:rsidP="005A0B64">
            <w:pPr>
              <w:keepNext/>
              <w:spacing w:after="0"/>
              <w:rPr>
                <w:b/>
                <w:color w:val="FFFFFF"/>
                <w:sz w:val="15"/>
              </w:rPr>
            </w:pPr>
            <w:proofErr w:type="spellStart"/>
            <w:r>
              <w:rPr>
                <w:b/>
                <w:color w:val="FFFFFF"/>
                <w:sz w:val="15"/>
              </w:rPr>
              <w:t>Ruwenhofstraat</w:t>
            </w:r>
            <w:proofErr w:type="spellEnd"/>
            <w:r>
              <w:rPr>
                <w:b/>
                <w:color w:val="FFFFFF"/>
                <w:sz w:val="15"/>
              </w:rPr>
              <w:t xml:space="preserve"> riolering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CCC475" w14:textId="77777777" w:rsidR="005A0B64" w:rsidRDefault="005A0B64" w:rsidP="005A0B64">
            <w:pPr>
              <w:keepNext/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997CB9" w14:textId="24FAB852" w:rsidR="005A0B64" w:rsidRDefault="00B343B2" w:rsidP="005A0B64">
            <w:pPr>
              <w:keepNext/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526BDE" w14:textId="16787333" w:rsidR="005A0B64" w:rsidRDefault="00B343B2" w:rsidP="005A0B64">
            <w:pPr>
              <w:keepNext/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1.120</w:t>
            </w:r>
          </w:p>
        </w:tc>
      </w:tr>
      <w:tr w:rsidR="005A0B64" w14:paraId="4B9E7E4B" w14:textId="77777777" w:rsidTr="005A0B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406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36C60C" w14:textId="77777777" w:rsidR="005A0B64" w:rsidRDefault="005A0B64" w:rsidP="005A0B64">
            <w:pPr>
              <w:keepNext/>
              <w:spacing w:after="0"/>
              <w:rPr>
                <w:b/>
                <w:color w:val="FFFFFF"/>
                <w:sz w:val="15"/>
              </w:rPr>
            </w:pPr>
            <w:r>
              <w:rPr>
                <w:b/>
                <w:color w:val="FFFFFF"/>
                <w:sz w:val="15"/>
              </w:rPr>
              <w:t>Infrastructuur de Wildbaan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589C38" w14:textId="77777777" w:rsidR="005A0B64" w:rsidRDefault="005A0B64" w:rsidP="005A0B64">
            <w:pPr>
              <w:keepNext/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6DCC5D" w14:textId="77777777" w:rsidR="005A0B64" w:rsidRDefault="005A0B64" w:rsidP="005A0B64">
            <w:pPr>
              <w:keepNext/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45D239" w14:textId="77777777" w:rsidR="005A0B64" w:rsidRDefault="005A0B64" w:rsidP="005A0B64">
            <w:pPr>
              <w:keepNext/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1.043</w:t>
            </w:r>
          </w:p>
        </w:tc>
      </w:tr>
      <w:tr w:rsidR="005A0B64" w14:paraId="69DE3B43" w14:textId="77777777" w:rsidTr="005A0B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4060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5FD5D2" w14:textId="77777777" w:rsidR="005A0B64" w:rsidRDefault="005A0B64" w:rsidP="005A0B64">
            <w:pPr>
              <w:spacing w:after="0"/>
              <w:rPr>
                <w:b/>
                <w:color w:val="FFFFFF"/>
                <w:sz w:val="15"/>
              </w:rPr>
            </w:pPr>
            <w:r>
              <w:rPr>
                <w:b/>
                <w:color w:val="FFFFFF"/>
                <w:sz w:val="15"/>
              </w:rPr>
              <w:t>Materieel buitendienst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9AAA36" w14:textId="77777777" w:rsidR="005A0B64" w:rsidRDefault="005A0B64" w:rsidP="005A0B64">
            <w:pPr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80BA0C" w14:textId="77777777" w:rsidR="005A0B64" w:rsidRDefault="005A0B64" w:rsidP="005A0B64">
            <w:pPr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6E55CB" w14:textId="77777777" w:rsidR="005A0B64" w:rsidRDefault="005A0B64" w:rsidP="005A0B64">
            <w:pPr>
              <w:spacing w:after="0"/>
              <w:jc w:val="right"/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382</w:t>
            </w:r>
          </w:p>
        </w:tc>
      </w:tr>
    </w:tbl>
    <w:p w14:paraId="6226A2D0" w14:textId="77777777" w:rsidR="005A0B64" w:rsidRDefault="005A0B64">
      <w:pPr>
        <w:rPr>
          <w:rFonts w:cs="Arial"/>
          <w:szCs w:val="21"/>
        </w:rPr>
      </w:pPr>
    </w:p>
    <w:p w14:paraId="77319F4D" w14:textId="77777777" w:rsidR="005A0B64" w:rsidRDefault="005A0B64">
      <w:pPr>
        <w:rPr>
          <w:rFonts w:cs="Arial"/>
          <w:szCs w:val="21"/>
        </w:rPr>
      </w:pPr>
    </w:p>
    <w:p w14:paraId="70E9880F" w14:textId="77777777" w:rsidR="005A0B64" w:rsidRPr="0035505A" w:rsidRDefault="005A0B64">
      <w:pPr>
        <w:rPr>
          <w:rFonts w:cs="Arial"/>
          <w:szCs w:val="21"/>
        </w:rPr>
      </w:pPr>
    </w:p>
    <w:sectPr w:rsidR="005A0B64" w:rsidRPr="0035505A" w:rsidSect="00E2610A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0B64"/>
    <w:rsid w:val="0035505A"/>
    <w:rsid w:val="005A0B64"/>
    <w:rsid w:val="0095062E"/>
    <w:rsid w:val="00A000C8"/>
    <w:rsid w:val="00B343B2"/>
    <w:rsid w:val="00D04D3C"/>
    <w:rsid w:val="00E2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13434"/>
  <w15:chartTrackingRefBased/>
  <w15:docId w15:val="{C31745B6-188B-46C2-A46A-6A4CB427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A0B64"/>
    <w:pPr>
      <w:spacing w:after="240"/>
      <w:contextualSpacing/>
    </w:pPr>
    <w:rPr>
      <w:rFonts w:ascii="Arial" w:eastAsia="Calibri" w:hAnsi="Arial"/>
      <w:sz w:val="21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5A0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5A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5A0B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5A0B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0B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0B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0B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0B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0B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0B6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Kop2Char">
    <w:name w:val="Kop 2 Char"/>
    <w:basedOn w:val="Standaardalinea-lettertype"/>
    <w:link w:val="Kop2"/>
    <w:semiHidden/>
    <w:rsid w:val="005A0B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5A0B64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Kop4Char">
    <w:name w:val="Kop 4 Char"/>
    <w:basedOn w:val="Standaardalinea-lettertype"/>
    <w:link w:val="Kop4"/>
    <w:semiHidden/>
    <w:rsid w:val="005A0B64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Kop5Char">
    <w:name w:val="Kop 5 Char"/>
    <w:basedOn w:val="Standaardalinea-lettertype"/>
    <w:link w:val="Kop5"/>
    <w:semiHidden/>
    <w:rsid w:val="005A0B64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eastAsia="en-US"/>
    </w:rPr>
  </w:style>
  <w:style w:type="character" w:customStyle="1" w:styleId="Kop6Char">
    <w:name w:val="Kop 6 Char"/>
    <w:basedOn w:val="Standaardalinea-lettertype"/>
    <w:link w:val="Kop6"/>
    <w:semiHidden/>
    <w:rsid w:val="005A0B6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character" w:customStyle="1" w:styleId="Kop7Char">
    <w:name w:val="Kop 7 Char"/>
    <w:basedOn w:val="Standaardalinea-lettertype"/>
    <w:link w:val="Kop7"/>
    <w:semiHidden/>
    <w:rsid w:val="005A0B64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character" w:customStyle="1" w:styleId="Kop8Char">
    <w:name w:val="Kop 8 Char"/>
    <w:basedOn w:val="Standaardalinea-lettertype"/>
    <w:link w:val="Kop8"/>
    <w:semiHidden/>
    <w:rsid w:val="005A0B6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character" w:customStyle="1" w:styleId="Kop9Char">
    <w:name w:val="Kop 9 Char"/>
    <w:basedOn w:val="Standaardalinea-lettertype"/>
    <w:link w:val="Kop9"/>
    <w:semiHidden/>
    <w:rsid w:val="005A0B64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paragraph" w:styleId="Titel">
    <w:name w:val="Title"/>
    <w:basedOn w:val="Standaard"/>
    <w:next w:val="Standaard"/>
    <w:link w:val="TitelChar"/>
    <w:qFormat/>
    <w:rsid w:val="005A0B64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5A0B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ndertitel">
    <w:name w:val="Subtitle"/>
    <w:basedOn w:val="Standaard"/>
    <w:next w:val="Standaard"/>
    <w:link w:val="OndertitelChar"/>
    <w:qFormat/>
    <w:rsid w:val="005A0B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0B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5A0B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0B64"/>
    <w:rPr>
      <w:i/>
      <w:iCs/>
      <w:color w:val="404040" w:themeColor="text1" w:themeTint="BF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5A0B64"/>
    <w:pPr>
      <w:ind w:left="720"/>
    </w:pPr>
  </w:style>
  <w:style w:type="character" w:styleId="Intensievebenadrukking">
    <w:name w:val="Intense Emphasis"/>
    <w:basedOn w:val="Standaardalinea-lettertype"/>
    <w:uiPriority w:val="21"/>
    <w:qFormat/>
    <w:rsid w:val="005A0B64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0B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0B64"/>
    <w:rPr>
      <w:i/>
      <w:iCs/>
      <w:color w:val="365F91" w:themeColor="accent1" w:themeShade="BF"/>
      <w:sz w:val="24"/>
      <w:szCs w:val="24"/>
      <w:lang w:eastAsia="en-US"/>
    </w:rPr>
  </w:style>
  <w:style w:type="character" w:styleId="Intensieveverwijzing">
    <w:name w:val="Intense Reference"/>
    <w:basedOn w:val="Standaardalinea-lettertype"/>
    <w:uiPriority w:val="32"/>
    <w:qFormat/>
    <w:rsid w:val="005A0B6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9B8BF4E50D5479FDEB7997E6F0D91" ma:contentTypeVersion="10" ma:contentTypeDescription="Een nieuw document maken." ma:contentTypeScope="" ma:versionID="b756c50240bb5adc6ac84338c0cf99f5">
  <xsd:schema xmlns:xsd="http://www.w3.org/2001/XMLSchema" xmlns:xs="http://www.w3.org/2001/XMLSchema" xmlns:p="http://schemas.microsoft.com/office/2006/metadata/properties" xmlns:ns2="0b7dbc4a-0548-4354-90f6-937ee679b160" xmlns:ns3="e715c9a5-73f6-40af-bc4c-08a1e3f1891d" xmlns:ns4="0badb431-2afd-4cb4-b239-bcbb59a84cf2" targetNamespace="http://schemas.microsoft.com/office/2006/metadata/properties" ma:root="true" ma:fieldsID="d0a8b9fc8f710cb850df3eec8fa931f6" ns2:_="" ns3:_="" ns4:_="">
    <xsd:import namespace="0b7dbc4a-0548-4354-90f6-937ee679b160"/>
    <xsd:import namespace="e715c9a5-73f6-40af-bc4c-08a1e3f1891d"/>
    <xsd:import namespace="0badb431-2afd-4cb4-b239-bcbb59a84c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a025fa119584201b5bb6a444a371a86" minOccurs="0"/>
                <xsd:element ref="ns2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dbc4a-0548-4354-90f6-937ee679b16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e29f04ae-16de-44b7-b738-11132816115a}" ma:internalName="TaxCatchAll" ma:showField="CatchAllData" ma:web="0b7dbc4a-0548-4354-90f6-937ee679b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5c9a5-73f6-40af-bc4c-08a1e3f1891d" elementFormDefault="qualified">
    <xsd:import namespace="http://schemas.microsoft.com/office/2006/documentManagement/types"/>
    <xsd:import namespace="http://schemas.microsoft.com/office/infopath/2007/PartnerControls"/>
    <xsd:element name="ea025fa119584201b5bb6a444a371a86" ma:index="11" ma:taxonomy="true" ma:internalName="ea025fa119584201b5bb6a444a371a86" ma:taxonomyFieldName="Organisatieonderdeel" ma:displayName="Organisatieonderdeel" ma:default="2;#Berkelland|e21a5bb3-3fb8-4fa3-8a32-b733f48a5b2c" ma:fieldId="{ea025fa1-1958-4201-b5bb-6a444a371a86}" ma:sspId="0b24bdba-cc1e-48b9-9198-af0532bb88b8" ma:termSetId="26cbe102-2f36-47b1-8f60-f21b439600e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db431-2afd-4cb4-b239-bcbb59a84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dbc4a-0548-4354-90f6-937ee679b160">
      <Value>2</Value>
    </TaxCatchAll>
    <ea025fa119584201b5bb6a444a371a86 xmlns="e715c9a5-73f6-40af-bc4c-08a1e3f189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Berkelland</TermName>
          <TermId xmlns="http://schemas.microsoft.com/office/infopath/2007/PartnerControls">e21a5bb3-3fb8-4fa3-8a32-b733f48a5b2c</TermId>
        </TermInfo>
      </Terms>
    </ea025fa119584201b5bb6a444a371a86>
    <_dlc_DocId xmlns="0b7dbc4a-0548-4354-90f6-937ee679b160">ESSUHXNDXJ4N-702079639-1773</_dlc_DocId>
    <_dlc_DocIdUrl xmlns="0b7dbc4a-0548-4354-90f6-937ee679b160">
      <Url>https://berkelland.sharepoint.com/sites/OGT_P_C_Cyclus/_layouts/15/DocIdRedir.aspx?ID=ESSUHXNDXJ4N-702079639-1773</Url>
      <Description>ESSUHXNDXJ4N-702079639-1773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E517E5D-7C93-4558-88AE-FF5248F31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dbc4a-0548-4354-90f6-937ee679b160"/>
    <ds:schemaRef ds:uri="e715c9a5-73f6-40af-bc4c-08a1e3f1891d"/>
    <ds:schemaRef ds:uri="0badb431-2afd-4cb4-b239-bcbb59a84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CDED6-CEF1-490C-A7EB-99CE9B59191D}">
  <ds:schemaRefs>
    <ds:schemaRef ds:uri="http://schemas.microsoft.com/office/2006/metadata/properties"/>
    <ds:schemaRef ds:uri="http://schemas.microsoft.com/office/infopath/2007/PartnerControls"/>
    <ds:schemaRef ds:uri="0b7dbc4a-0548-4354-90f6-937ee679b160"/>
    <ds:schemaRef ds:uri="e715c9a5-73f6-40af-bc4c-08a1e3f1891d"/>
  </ds:schemaRefs>
</ds:datastoreItem>
</file>

<file path=customXml/itemProps3.xml><?xml version="1.0" encoding="utf-8"?>
<ds:datastoreItem xmlns:ds="http://schemas.openxmlformats.org/officeDocument/2006/customXml" ds:itemID="{32DFA4C0-9CF7-4AC0-8CF6-CAFE98787B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B892E-5CAE-44FB-A3C4-B7F87A5697C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Gussekloo, Eric</dc:creator>
  <cp:keywords/>
  <dc:description/>
  <cp:lastModifiedBy>Gussekloo, Eric</cp:lastModifiedBy>
  <cp:revision>2</cp:revision>
  <dcterms:created xsi:type="dcterms:W3CDTF">2025-07-01T07:18:00Z</dcterms:created>
  <dcterms:modified xsi:type="dcterms:W3CDTF">2025-07-01T13:50:00Z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0x0101000399B8BF4E50D5479FDEB7997E6F0D91</vt:lpwstr>
  </property>
  <property fmtid="{D5CDD505-2E9C-101B-9397-08002B2CF9AE}" pid="3" name="MSIP_Label_9200c04c-d027-49f1-bd90-3c557fc5f5b7_Enabled">
    <vt:lpwstr>true</vt:lpwstr>
  </property>
  <property fmtid="{D5CDD505-2E9C-101B-9397-08002B2CF9AE}" pid="4" name="MSIP_Label_9200c04c-d027-49f1-bd90-3c557fc5f5b7_SetDate">
    <vt:lpwstr>2025-07-01T08:11:23Z</vt:lpwstr>
  </property>
  <property fmtid="{D5CDD505-2E9C-101B-9397-08002B2CF9AE}" pid="5" name="MSIP_Label_9200c04c-d027-49f1-bd90-3c557fc5f5b7_Method">
    <vt:lpwstr>Standard</vt:lpwstr>
  </property>
  <property fmtid="{D5CDD505-2E9C-101B-9397-08002B2CF9AE}" pid="6" name="MSIP_Label_9200c04c-d027-49f1-bd90-3c557fc5f5b7_Name">
    <vt:lpwstr>defa4170-0d19-0005-0001-bc88714345d2</vt:lpwstr>
  </property>
  <property fmtid="{D5CDD505-2E9C-101B-9397-08002B2CF9AE}" pid="7" name="MSIP_Label_9200c04c-d027-49f1-bd90-3c557fc5f5b7_SiteId">
    <vt:lpwstr>8d5745e1-89d2-4419-8818-eed15ab2e79f</vt:lpwstr>
  </property>
  <property fmtid="{D5CDD505-2E9C-101B-9397-08002B2CF9AE}" pid="8" name="MSIP_Label_9200c04c-d027-49f1-bd90-3c557fc5f5b7_ActionId">
    <vt:lpwstr>b76b35e2-1ec1-4711-9c44-f9666161e8e1</vt:lpwstr>
  </property>
  <property fmtid="{D5CDD505-2E9C-101B-9397-08002B2CF9AE}" pid="9" name="MSIP_Label_9200c04c-d027-49f1-bd90-3c557fc5f5b7_ContentBits">
    <vt:lpwstr>0</vt:lpwstr>
  </property>
  <property fmtid="{D5CDD505-2E9C-101B-9397-08002B2CF9AE}" pid="10" name="MSIP_Label_9200c04c-d027-49f1-bd90-3c557fc5f5b7_Tag">
    <vt:lpwstr>10, 3, 0, 1</vt:lpwstr>
  </property>
  <property fmtid="{D5CDD505-2E9C-101B-9397-08002B2CF9AE}" pid="11" name="Organisatieonderdeel">
    <vt:lpwstr>2;#Berkelland|e21a5bb3-3fb8-4fa3-8a32-b733f48a5b2c</vt:lpwstr>
  </property>
  <property fmtid="{D5CDD505-2E9C-101B-9397-08002B2CF9AE}" pid="12" name="_dlc_DocIdItemGuid">
    <vt:lpwstr>263004e9-5e20-4716-887d-21e8a9153faa</vt:lpwstr>
  </property>
</Properties>
</file>