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3766"/>
        <w:gridCol w:w="706"/>
        <w:gridCol w:w="283"/>
        <w:gridCol w:w="2249"/>
      </w:tblGrid>
      <w:tr w:rsidR="00FA4DDF" w14:paraId="6DA37EDD" w14:textId="77777777" w:rsidTr="00EC38F6">
        <w:tc>
          <w:tcPr>
            <w:tcW w:w="2457" w:type="dxa"/>
          </w:tcPr>
          <w:p w14:paraId="1D71A71A" w14:textId="77777777" w:rsidR="0071004A" w:rsidRPr="007D1B77" w:rsidRDefault="00000000" w:rsidP="00C914BB">
            <w:pPr>
              <w:rPr>
                <w:rFonts w:ascii="Arial" w:hAnsi="Arial" w:cs="Arial"/>
                <w:sz w:val="21"/>
                <w:szCs w:val="21"/>
                <w:lang w:eastAsia="zh-CN" w:bidi="hi-IN"/>
              </w:rPr>
            </w:pPr>
            <w:r w:rsidRPr="007D1B77">
              <w:rPr>
                <w:rFonts w:ascii="Arial" w:hAnsi="Arial" w:cs="Arial"/>
                <w:sz w:val="21"/>
                <w:szCs w:val="21"/>
                <w:lang w:eastAsia="zh-CN" w:bidi="hi-IN"/>
              </w:rPr>
              <w:t>Zaaknummer</w:t>
            </w:r>
          </w:p>
        </w:tc>
        <w:tc>
          <w:tcPr>
            <w:tcW w:w="286" w:type="dxa"/>
          </w:tcPr>
          <w:p w14:paraId="2C245335" w14:textId="77777777" w:rsidR="0071004A" w:rsidRPr="007D1B77" w:rsidRDefault="00000000"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gridSpan w:val="4"/>
          </w:tcPr>
          <w:p w14:paraId="0898EC07" w14:textId="77777777" w:rsidR="0071004A" w:rsidRPr="007D1B77" w:rsidRDefault="00000000" w:rsidP="00C914BB">
            <w:pPr>
              <w:rPr>
                <w:rFonts w:ascii="Arial" w:hAnsi="Arial" w:cs="Arial"/>
                <w:sz w:val="21"/>
                <w:szCs w:val="21"/>
                <w:lang w:eastAsia="zh-CN" w:bidi="hi-IN"/>
              </w:rPr>
            </w:pPr>
            <w:r>
              <w:rPr>
                <w:rFonts w:ascii="Arial" w:eastAsia="Arial" w:hAnsi="Arial" w:cs="Arial"/>
                <w:sz w:val="21"/>
                <w:szCs w:val="21"/>
                <w:lang w:eastAsia="zh-CN" w:bidi="hi-IN"/>
              </w:rPr>
              <w:t>1338298</w:t>
            </w:r>
          </w:p>
        </w:tc>
      </w:tr>
      <w:tr w:rsidR="00FA4DDF" w14:paraId="60B289CD" w14:textId="77777777" w:rsidTr="00EC38F6">
        <w:tc>
          <w:tcPr>
            <w:tcW w:w="2457" w:type="dxa"/>
          </w:tcPr>
          <w:p w14:paraId="3446D893" w14:textId="77777777" w:rsidR="0071004A" w:rsidRPr="007D1B77" w:rsidRDefault="00000000" w:rsidP="00C914BB">
            <w:pPr>
              <w:rPr>
                <w:rFonts w:ascii="Arial" w:hAnsi="Arial" w:cs="Arial"/>
                <w:sz w:val="21"/>
                <w:szCs w:val="21"/>
                <w:lang w:eastAsia="zh-CN" w:bidi="hi-IN"/>
              </w:rPr>
            </w:pPr>
            <w:r>
              <w:rPr>
                <w:rFonts w:ascii="Arial" w:hAnsi="Arial" w:cs="Arial"/>
                <w:sz w:val="21"/>
                <w:szCs w:val="21"/>
                <w:lang w:eastAsia="zh-CN" w:bidi="hi-IN"/>
              </w:rPr>
              <w:t>Raads</w:t>
            </w:r>
            <w:r w:rsidRPr="007D1B77">
              <w:rPr>
                <w:rFonts w:ascii="Arial" w:hAnsi="Arial" w:cs="Arial"/>
                <w:sz w:val="21"/>
                <w:szCs w:val="21"/>
                <w:lang w:eastAsia="zh-CN" w:bidi="hi-IN"/>
              </w:rPr>
              <w:t>vergadering</w:t>
            </w:r>
          </w:p>
        </w:tc>
        <w:tc>
          <w:tcPr>
            <w:tcW w:w="286" w:type="dxa"/>
          </w:tcPr>
          <w:p w14:paraId="1CEF55A6" w14:textId="77777777" w:rsidR="0071004A" w:rsidRPr="007D1B77" w:rsidRDefault="00000000"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gridSpan w:val="4"/>
          </w:tcPr>
          <w:p w14:paraId="24B57768" w14:textId="77777777" w:rsidR="0071004A" w:rsidRPr="007D1B77" w:rsidRDefault="00000000" w:rsidP="00C914BB">
            <w:pPr>
              <w:rPr>
                <w:rFonts w:ascii="Arial" w:hAnsi="Arial" w:cs="Arial"/>
                <w:sz w:val="21"/>
                <w:szCs w:val="21"/>
                <w:lang w:eastAsia="zh-CN" w:bidi="hi-IN"/>
              </w:rPr>
            </w:pPr>
            <w:r>
              <w:rPr>
                <w:rFonts w:ascii="Arial" w:eastAsia="Arial" w:hAnsi="Arial" w:cs="Arial"/>
                <w:sz w:val="21"/>
                <w:szCs w:val="21"/>
                <w:lang w:eastAsia="zh-CN" w:bidi="hi-IN"/>
              </w:rPr>
              <w:t>9 september 2025</w:t>
            </w:r>
          </w:p>
        </w:tc>
      </w:tr>
      <w:tr w:rsidR="00FA4DDF" w14:paraId="290717E3" w14:textId="77777777" w:rsidTr="00EC38F6">
        <w:tc>
          <w:tcPr>
            <w:tcW w:w="2457" w:type="dxa"/>
          </w:tcPr>
          <w:p w14:paraId="3C5D6014" w14:textId="77777777" w:rsidR="0071004A" w:rsidRPr="007D1B77" w:rsidRDefault="0071004A" w:rsidP="00C914BB">
            <w:pPr>
              <w:rPr>
                <w:rFonts w:ascii="Arial" w:hAnsi="Arial" w:cs="Arial"/>
                <w:sz w:val="21"/>
                <w:szCs w:val="21"/>
                <w:lang w:eastAsia="zh-CN" w:bidi="hi-IN"/>
              </w:rPr>
            </w:pPr>
          </w:p>
        </w:tc>
        <w:tc>
          <w:tcPr>
            <w:tcW w:w="286" w:type="dxa"/>
          </w:tcPr>
          <w:p w14:paraId="653BBA9A" w14:textId="77777777" w:rsidR="0071004A" w:rsidRPr="007D1B77" w:rsidRDefault="0071004A" w:rsidP="00C914BB">
            <w:pPr>
              <w:rPr>
                <w:rFonts w:ascii="Arial" w:hAnsi="Arial" w:cs="Arial"/>
                <w:sz w:val="21"/>
                <w:szCs w:val="21"/>
                <w:lang w:eastAsia="zh-CN" w:bidi="hi-IN"/>
              </w:rPr>
            </w:pPr>
          </w:p>
        </w:tc>
        <w:tc>
          <w:tcPr>
            <w:tcW w:w="7004" w:type="dxa"/>
            <w:gridSpan w:val="4"/>
          </w:tcPr>
          <w:p w14:paraId="3F728FE5" w14:textId="77777777" w:rsidR="0071004A" w:rsidRPr="007D1B77" w:rsidRDefault="0071004A" w:rsidP="00C914BB">
            <w:pPr>
              <w:rPr>
                <w:rFonts w:ascii="Arial" w:hAnsi="Arial" w:cs="Arial"/>
                <w:sz w:val="21"/>
                <w:szCs w:val="21"/>
                <w:lang w:eastAsia="zh-CN" w:bidi="hi-IN"/>
              </w:rPr>
            </w:pPr>
          </w:p>
        </w:tc>
      </w:tr>
      <w:tr w:rsidR="00FA4DDF" w14:paraId="61B40EF8" w14:textId="77777777" w:rsidTr="00EC38F6">
        <w:tc>
          <w:tcPr>
            <w:tcW w:w="2457" w:type="dxa"/>
          </w:tcPr>
          <w:p w14:paraId="102C3530" w14:textId="77777777" w:rsidR="0071004A" w:rsidRPr="007D1B77" w:rsidRDefault="00000000" w:rsidP="00C914BB">
            <w:pPr>
              <w:rPr>
                <w:rFonts w:ascii="Arial" w:hAnsi="Arial" w:cs="Arial"/>
                <w:sz w:val="21"/>
                <w:szCs w:val="21"/>
                <w:lang w:eastAsia="zh-CN" w:bidi="hi-IN"/>
              </w:rPr>
            </w:pPr>
            <w:r>
              <w:rPr>
                <w:rFonts w:ascii="Arial" w:hAnsi="Arial" w:cs="Arial"/>
                <w:sz w:val="21"/>
                <w:szCs w:val="21"/>
                <w:lang w:eastAsia="zh-CN" w:bidi="hi-IN"/>
              </w:rPr>
              <w:t>Onderwerp</w:t>
            </w:r>
          </w:p>
        </w:tc>
        <w:tc>
          <w:tcPr>
            <w:tcW w:w="286" w:type="dxa"/>
          </w:tcPr>
          <w:p w14:paraId="0B011E20" w14:textId="77777777" w:rsidR="0071004A" w:rsidRPr="007D1B77" w:rsidRDefault="00000000" w:rsidP="00C914BB">
            <w:pPr>
              <w:rPr>
                <w:rFonts w:ascii="Arial" w:hAnsi="Arial" w:cs="Arial"/>
                <w:sz w:val="21"/>
                <w:szCs w:val="21"/>
                <w:lang w:eastAsia="zh-CN" w:bidi="hi-IN"/>
              </w:rPr>
            </w:pPr>
            <w:r>
              <w:rPr>
                <w:rFonts w:ascii="Arial" w:hAnsi="Arial" w:cs="Arial"/>
                <w:sz w:val="21"/>
                <w:szCs w:val="21"/>
                <w:lang w:eastAsia="zh-CN" w:bidi="hi-IN"/>
              </w:rPr>
              <w:t>:</w:t>
            </w:r>
          </w:p>
        </w:tc>
        <w:tc>
          <w:tcPr>
            <w:tcW w:w="7004" w:type="dxa"/>
            <w:gridSpan w:val="4"/>
          </w:tcPr>
          <w:p w14:paraId="44ED6121" w14:textId="77777777" w:rsidR="0071004A" w:rsidRPr="007D1B77" w:rsidRDefault="00000000" w:rsidP="00C914BB">
            <w:pPr>
              <w:rPr>
                <w:rFonts w:ascii="Arial" w:hAnsi="Arial" w:cs="Arial"/>
                <w:sz w:val="21"/>
                <w:szCs w:val="21"/>
                <w:lang w:eastAsia="zh-CN" w:bidi="hi-IN"/>
              </w:rPr>
            </w:pPr>
            <w:r>
              <w:rPr>
                <w:rFonts w:ascii="Arial" w:eastAsia="Arial" w:hAnsi="Arial" w:cs="Arial"/>
                <w:sz w:val="21"/>
                <w:szCs w:val="21"/>
                <w:lang w:eastAsia="zh-CN" w:bidi="hi-IN"/>
              </w:rPr>
              <w:t>Bestuursrapportage 2025</w:t>
            </w:r>
          </w:p>
        </w:tc>
      </w:tr>
      <w:tr w:rsidR="00FA4DDF" w14:paraId="57E1CC08" w14:textId="77777777" w:rsidTr="00EC38F6">
        <w:tc>
          <w:tcPr>
            <w:tcW w:w="2457" w:type="dxa"/>
          </w:tcPr>
          <w:p w14:paraId="53AF3415" w14:textId="77777777" w:rsidR="0071004A" w:rsidRDefault="0071004A" w:rsidP="00C914BB">
            <w:pPr>
              <w:rPr>
                <w:rFonts w:ascii="Arial" w:hAnsi="Arial" w:cs="Arial"/>
                <w:sz w:val="21"/>
                <w:szCs w:val="21"/>
                <w:lang w:eastAsia="zh-CN" w:bidi="hi-IN"/>
              </w:rPr>
            </w:pPr>
          </w:p>
        </w:tc>
        <w:tc>
          <w:tcPr>
            <w:tcW w:w="286" w:type="dxa"/>
          </w:tcPr>
          <w:p w14:paraId="036DEA5E" w14:textId="77777777" w:rsidR="0071004A" w:rsidRPr="007D1B77" w:rsidRDefault="0071004A" w:rsidP="00C914BB">
            <w:pPr>
              <w:rPr>
                <w:rFonts w:ascii="Arial" w:hAnsi="Arial" w:cs="Arial"/>
                <w:sz w:val="21"/>
                <w:szCs w:val="21"/>
                <w:lang w:eastAsia="zh-CN" w:bidi="hi-IN"/>
              </w:rPr>
            </w:pPr>
          </w:p>
        </w:tc>
        <w:tc>
          <w:tcPr>
            <w:tcW w:w="7004" w:type="dxa"/>
            <w:gridSpan w:val="4"/>
          </w:tcPr>
          <w:p w14:paraId="2AC4B85F" w14:textId="77777777" w:rsidR="0071004A" w:rsidRPr="007D1B77" w:rsidRDefault="0071004A" w:rsidP="00C914BB">
            <w:pPr>
              <w:rPr>
                <w:rFonts w:ascii="Arial" w:hAnsi="Arial" w:cs="Arial"/>
                <w:sz w:val="21"/>
                <w:szCs w:val="21"/>
                <w:lang w:eastAsia="zh-CN" w:bidi="hi-IN"/>
              </w:rPr>
            </w:pPr>
          </w:p>
        </w:tc>
      </w:tr>
      <w:tr w:rsidR="00FA4DDF" w14:paraId="532CCD53" w14:textId="77777777" w:rsidTr="00EC38F6">
        <w:tc>
          <w:tcPr>
            <w:tcW w:w="2457" w:type="dxa"/>
          </w:tcPr>
          <w:p w14:paraId="0C5D3F9A" w14:textId="77777777" w:rsidR="0071004A" w:rsidRDefault="00000000" w:rsidP="00C914BB">
            <w:pPr>
              <w:rPr>
                <w:rFonts w:ascii="Arial" w:hAnsi="Arial" w:cs="Arial"/>
                <w:sz w:val="21"/>
                <w:szCs w:val="21"/>
                <w:lang w:eastAsia="zh-CN" w:bidi="hi-IN"/>
              </w:rPr>
            </w:pPr>
            <w:r>
              <w:rPr>
                <w:rFonts w:ascii="Arial" w:hAnsi="Arial" w:cs="Arial"/>
                <w:sz w:val="21"/>
                <w:szCs w:val="21"/>
                <w:lang w:eastAsia="zh-CN" w:bidi="hi-IN"/>
              </w:rPr>
              <w:t>Collegevergadering</w:t>
            </w:r>
          </w:p>
        </w:tc>
        <w:tc>
          <w:tcPr>
            <w:tcW w:w="286" w:type="dxa"/>
          </w:tcPr>
          <w:p w14:paraId="705DB19D" w14:textId="77777777" w:rsidR="0071004A" w:rsidRDefault="00000000" w:rsidP="00C914BB">
            <w:pPr>
              <w:rPr>
                <w:rFonts w:ascii="Arial" w:hAnsi="Arial" w:cs="Arial"/>
                <w:sz w:val="21"/>
                <w:szCs w:val="21"/>
                <w:lang w:eastAsia="zh-CN" w:bidi="hi-IN"/>
              </w:rPr>
            </w:pPr>
            <w:r>
              <w:rPr>
                <w:rFonts w:ascii="Arial" w:hAnsi="Arial" w:cs="Arial"/>
                <w:sz w:val="21"/>
                <w:szCs w:val="21"/>
                <w:lang w:eastAsia="zh-CN" w:bidi="hi-IN"/>
              </w:rPr>
              <w:t>:</w:t>
            </w:r>
          </w:p>
        </w:tc>
        <w:tc>
          <w:tcPr>
            <w:tcW w:w="7004" w:type="dxa"/>
            <w:gridSpan w:val="4"/>
          </w:tcPr>
          <w:p w14:paraId="5573B67D" w14:textId="77777777" w:rsidR="0071004A" w:rsidRPr="007D1B77" w:rsidRDefault="00000000" w:rsidP="00C914BB">
            <w:pPr>
              <w:rPr>
                <w:rFonts w:ascii="Arial" w:hAnsi="Arial" w:cs="Arial"/>
                <w:sz w:val="21"/>
                <w:szCs w:val="21"/>
                <w:lang w:eastAsia="zh-CN" w:bidi="hi-IN"/>
              </w:rPr>
            </w:pPr>
            <w:r>
              <w:rPr>
                <w:rFonts w:ascii="Arial" w:eastAsia="Arial" w:hAnsi="Arial" w:cs="Arial"/>
                <w:sz w:val="21"/>
                <w:szCs w:val="21"/>
                <w:lang w:eastAsia="zh-CN" w:bidi="hi-IN"/>
              </w:rPr>
              <w:t>15 juli 2025</w:t>
            </w:r>
          </w:p>
        </w:tc>
      </w:tr>
      <w:tr w:rsidR="00FA4DDF" w14:paraId="0E990A3B" w14:textId="77777777" w:rsidTr="00EC38F6">
        <w:tc>
          <w:tcPr>
            <w:tcW w:w="2457" w:type="dxa"/>
          </w:tcPr>
          <w:p w14:paraId="78CDC2EA" w14:textId="77777777" w:rsidR="0071004A" w:rsidRDefault="00000000" w:rsidP="00C914BB">
            <w:pPr>
              <w:rPr>
                <w:rFonts w:ascii="Arial" w:hAnsi="Arial" w:cs="Arial"/>
                <w:sz w:val="21"/>
                <w:szCs w:val="21"/>
                <w:lang w:eastAsia="zh-CN" w:bidi="hi-IN"/>
              </w:rPr>
            </w:pPr>
            <w:r>
              <w:rPr>
                <w:rFonts w:ascii="Arial" w:hAnsi="Arial" w:cs="Arial"/>
                <w:sz w:val="21"/>
                <w:szCs w:val="21"/>
                <w:lang w:eastAsia="zh-CN" w:bidi="hi-IN"/>
              </w:rPr>
              <w:t>Portefeuillehouder</w:t>
            </w:r>
          </w:p>
        </w:tc>
        <w:tc>
          <w:tcPr>
            <w:tcW w:w="286" w:type="dxa"/>
          </w:tcPr>
          <w:p w14:paraId="08BB7C14" w14:textId="77777777" w:rsidR="0071004A" w:rsidRPr="007D1B77" w:rsidRDefault="00000000" w:rsidP="00C914BB">
            <w:pPr>
              <w:rPr>
                <w:rFonts w:ascii="Arial" w:hAnsi="Arial" w:cs="Arial"/>
                <w:sz w:val="21"/>
                <w:szCs w:val="21"/>
                <w:lang w:eastAsia="zh-CN" w:bidi="hi-IN"/>
              </w:rPr>
            </w:pPr>
            <w:r>
              <w:rPr>
                <w:rFonts w:ascii="Arial" w:hAnsi="Arial" w:cs="Arial"/>
                <w:sz w:val="21"/>
                <w:szCs w:val="21"/>
                <w:lang w:eastAsia="zh-CN" w:bidi="hi-IN"/>
              </w:rPr>
              <w:t>:</w:t>
            </w:r>
          </w:p>
        </w:tc>
        <w:tc>
          <w:tcPr>
            <w:tcW w:w="7004" w:type="dxa"/>
            <w:gridSpan w:val="4"/>
          </w:tcPr>
          <w:p w14:paraId="1B93C27E" w14:textId="77777777" w:rsidR="0071004A" w:rsidRPr="007D1B77" w:rsidRDefault="00000000" w:rsidP="00C914BB">
            <w:pPr>
              <w:rPr>
                <w:rFonts w:ascii="Arial" w:hAnsi="Arial" w:cs="Arial"/>
                <w:sz w:val="21"/>
                <w:szCs w:val="21"/>
                <w:lang w:eastAsia="zh-CN" w:bidi="hi-IN"/>
              </w:rPr>
            </w:pPr>
            <w:r>
              <w:rPr>
                <w:rFonts w:ascii="Arial" w:eastAsia="Arial" w:hAnsi="Arial" w:cs="Arial"/>
                <w:sz w:val="21"/>
                <w:szCs w:val="21"/>
                <w:lang w:eastAsia="zh-CN" w:bidi="hi-IN"/>
              </w:rPr>
              <w:t>Wethouder J. van der Noordt</w:t>
            </w:r>
          </w:p>
        </w:tc>
      </w:tr>
      <w:tr w:rsidR="00FA4DDF" w14:paraId="5C6480FB" w14:textId="77777777" w:rsidTr="00EC38F6">
        <w:tc>
          <w:tcPr>
            <w:tcW w:w="2457" w:type="dxa"/>
          </w:tcPr>
          <w:p w14:paraId="202A4497" w14:textId="77777777" w:rsidR="0071004A" w:rsidRDefault="00000000" w:rsidP="00C914BB">
            <w:pPr>
              <w:rPr>
                <w:rFonts w:ascii="Arial" w:hAnsi="Arial" w:cs="Arial"/>
                <w:sz w:val="21"/>
                <w:szCs w:val="21"/>
                <w:lang w:eastAsia="zh-CN" w:bidi="hi-IN"/>
              </w:rPr>
            </w:pPr>
            <w:r>
              <w:rPr>
                <w:rFonts w:ascii="Arial" w:hAnsi="Arial" w:cs="Arial"/>
                <w:sz w:val="21"/>
                <w:szCs w:val="21"/>
                <w:lang w:eastAsia="zh-CN" w:bidi="hi-IN"/>
              </w:rPr>
              <w:t>Steller</w:t>
            </w:r>
          </w:p>
        </w:tc>
        <w:tc>
          <w:tcPr>
            <w:tcW w:w="286" w:type="dxa"/>
          </w:tcPr>
          <w:p w14:paraId="10960F74" w14:textId="77777777" w:rsidR="0071004A" w:rsidRPr="007D1B77" w:rsidRDefault="00000000" w:rsidP="00C914BB">
            <w:pPr>
              <w:rPr>
                <w:rFonts w:ascii="Arial" w:hAnsi="Arial" w:cs="Arial"/>
                <w:sz w:val="21"/>
                <w:szCs w:val="21"/>
                <w:lang w:eastAsia="zh-CN" w:bidi="hi-IN"/>
              </w:rPr>
            </w:pPr>
            <w:r>
              <w:rPr>
                <w:rFonts w:ascii="Arial" w:hAnsi="Arial" w:cs="Arial"/>
                <w:sz w:val="21"/>
                <w:szCs w:val="21"/>
                <w:lang w:eastAsia="zh-CN" w:bidi="hi-IN"/>
              </w:rPr>
              <w:t>:</w:t>
            </w:r>
          </w:p>
        </w:tc>
        <w:tc>
          <w:tcPr>
            <w:tcW w:w="3766" w:type="dxa"/>
          </w:tcPr>
          <w:p w14:paraId="67DB8A43" w14:textId="77777777" w:rsidR="0071004A" w:rsidRDefault="00000000" w:rsidP="00C914BB">
            <w:pPr>
              <w:rPr>
                <w:rFonts w:ascii="Arial" w:hAnsi="Arial" w:cs="Arial"/>
                <w:sz w:val="21"/>
                <w:szCs w:val="21"/>
                <w:lang w:eastAsia="zh-CN" w:bidi="hi-IN"/>
              </w:rPr>
            </w:pPr>
            <w:r>
              <w:rPr>
                <w:rFonts w:ascii="Arial" w:eastAsia="Arial" w:hAnsi="Arial" w:cs="Arial"/>
                <w:sz w:val="21"/>
                <w:szCs w:val="21"/>
                <w:lang w:eastAsia="zh-CN" w:bidi="hi-IN"/>
              </w:rPr>
              <w:t>Eric</w:t>
            </w:r>
            <w:r>
              <w:rPr>
                <w:rFonts w:ascii="Arial" w:hAnsi="Arial" w:cs="Arial"/>
                <w:sz w:val="21"/>
                <w:szCs w:val="21"/>
                <w:lang w:eastAsia="zh-CN" w:bidi="hi-IN"/>
              </w:rPr>
              <w:t xml:space="preserve"> </w:t>
            </w:r>
            <w:r>
              <w:rPr>
                <w:rFonts w:ascii="Arial" w:eastAsia="Arial" w:hAnsi="Arial" w:cs="Arial"/>
                <w:sz w:val="21"/>
                <w:szCs w:val="21"/>
                <w:lang w:eastAsia="zh-CN" w:bidi="hi-IN"/>
              </w:rPr>
              <w:t>Gussekloo</w:t>
            </w:r>
          </w:p>
          <w:p w14:paraId="6C542439" w14:textId="77777777" w:rsidR="0071004A" w:rsidRPr="007D1B77" w:rsidRDefault="00000000" w:rsidP="00C914BB">
            <w:pPr>
              <w:rPr>
                <w:rFonts w:ascii="Arial" w:hAnsi="Arial" w:cs="Arial"/>
                <w:sz w:val="21"/>
                <w:szCs w:val="21"/>
                <w:lang w:eastAsia="zh-CN" w:bidi="hi-IN"/>
              </w:rPr>
            </w:pPr>
            <w:r>
              <w:rPr>
                <w:rFonts w:ascii="Arial" w:eastAsia="Arial" w:hAnsi="Arial" w:cs="Arial"/>
                <w:sz w:val="21"/>
                <w:szCs w:val="21"/>
                <w:lang w:eastAsia="zh-CN" w:bidi="hi-IN"/>
              </w:rPr>
              <w:t>Team Financieel beleid</w:t>
            </w:r>
          </w:p>
        </w:tc>
        <w:tc>
          <w:tcPr>
            <w:tcW w:w="706" w:type="dxa"/>
          </w:tcPr>
          <w:p w14:paraId="72FE9085" w14:textId="77777777" w:rsidR="0071004A" w:rsidRPr="007D1B77" w:rsidRDefault="00000000" w:rsidP="00C914BB">
            <w:pPr>
              <w:rPr>
                <w:rFonts w:ascii="Arial" w:hAnsi="Arial" w:cs="Arial"/>
                <w:sz w:val="21"/>
                <w:szCs w:val="21"/>
                <w:lang w:eastAsia="zh-CN" w:bidi="hi-IN"/>
              </w:rPr>
            </w:pPr>
            <w:r>
              <w:rPr>
                <w:rFonts w:ascii="Arial" w:hAnsi="Arial" w:cs="Arial"/>
                <w:sz w:val="21"/>
                <w:szCs w:val="21"/>
                <w:lang w:eastAsia="zh-CN" w:bidi="hi-IN"/>
              </w:rPr>
              <w:t>tel.</w:t>
            </w:r>
          </w:p>
        </w:tc>
        <w:tc>
          <w:tcPr>
            <w:tcW w:w="283" w:type="dxa"/>
          </w:tcPr>
          <w:p w14:paraId="2AFB3B39" w14:textId="77777777" w:rsidR="0071004A" w:rsidRPr="007D1B77" w:rsidRDefault="00000000" w:rsidP="00C914BB">
            <w:pPr>
              <w:rPr>
                <w:rFonts w:ascii="Arial" w:hAnsi="Arial" w:cs="Arial"/>
                <w:sz w:val="21"/>
                <w:szCs w:val="21"/>
                <w:lang w:eastAsia="zh-CN" w:bidi="hi-IN"/>
              </w:rPr>
            </w:pPr>
            <w:r>
              <w:rPr>
                <w:rFonts w:ascii="Arial" w:hAnsi="Arial" w:cs="Arial"/>
                <w:sz w:val="21"/>
                <w:szCs w:val="21"/>
                <w:lang w:eastAsia="zh-CN" w:bidi="hi-IN"/>
              </w:rPr>
              <w:t>:</w:t>
            </w:r>
          </w:p>
        </w:tc>
        <w:tc>
          <w:tcPr>
            <w:tcW w:w="2249" w:type="dxa"/>
          </w:tcPr>
          <w:p w14:paraId="031BCBC2" w14:textId="77777777" w:rsidR="0071004A" w:rsidRPr="007D1B77" w:rsidRDefault="00000000" w:rsidP="00C914BB">
            <w:pPr>
              <w:rPr>
                <w:rFonts w:ascii="Arial" w:hAnsi="Arial" w:cs="Arial"/>
                <w:sz w:val="21"/>
                <w:szCs w:val="21"/>
                <w:lang w:eastAsia="zh-CN" w:bidi="hi-IN"/>
              </w:rPr>
            </w:pPr>
            <w:r>
              <w:rPr>
                <w:rFonts w:ascii="Arial" w:hAnsi="Arial" w:cs="Arial"/>
                <w:sz w:val="21"/>
                <w:szCs w:val="21"/>
                <w:lang w:eastAsia="zh-CN" w:bidi="hi-IN"/>
              </w:rPr>
              <w:t>0545-250250</w:t>
            </w:r>
          </w:p>
        </w:tc>
      </w:tr>
    </w:tbl>
    <w:p w14:paraId="16B4FD2C" w14:textId="77777777" w:rsidR="00273D55" w:rsidRDefault="00273D55" w:rsidP="00553314">
      <w:pPr>
        <w:suppressAutoHyphens/>
        <w:autoSpaceDE w:val="0"/>
        <w:autoSpaceDN w:val="0"/>
        <w:adjustRightInd w:val="0"/>
        <w:textAlignment w:val="baseline"/>
        <w:rPr>
          <w:rFonts w:ascii="Arial" w:hAnsi="Arial" w:cs="Arial"/>
          <w:kern w:val="1"/>
          <w:sz w:val="21"/>
          <w:szCs w:val="21"/>
          <w:lang w:eastAsia="zh-CN" w:bidi="hi-IN"/>
        </w:rPr>
      </w:pPr>
    </w:p>
    <w:tbl>
      <w:tblPr>
        <w:tblStyle w:val="Tabelraste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FA4DDF" w14:paraId="57876BC7" w14:textId="77777777" w:rsidTr="00D95C71">
        <w:tc>
          <w:tcPr>
            <w:tcW w:w="9212" w:type="dxa"/>
            <w:shd w:val="clear" w:color="auto" w:fill="FDE9D9"/>
          </w:tcPr>
          <w:p w14:paraId="38613F40" w14:textId="77777777" w:rsidR="00273D55" w:rsidRPr="00D95C71" w:rsidRDefault="00000000" w:rsidP="00107E0A">
            <w:pPr>
              <w:suppressAutoHyphens/>
              <w:autoSpaceDE w:val="0"/>
              <w:autoSpaceDN w:val="0"/>
              <w:adjustRightInd w:val="0"/>
              <w:ind w:right="70"/>
              <w:textAlignment w:val="baseline"/>
              <w:rPr>
                <w:rFonts w:ascii="Arial" w:hAnsi="Arial" w:cs="Arial"/>
                <w:b/>
                <w:bCs/>
                <w:kern w:val="1"/>
                <w:sz w:val="21"/>
                <w:szCs w:val="21"/>
                <w:lang w:eastAsia="zh-CN" w:bidi="hi-IN"/>
              </w:rPr>
            </w:pPr>
            <w:r w:rsidRPr="00D95C71">
              <w:rPr>
                <w:rFonts w:ascii="Arial" w:hAnsi="Arial" w:cs="Arial"/>
                <w:b/>
                <w:bCs/>
                <w:kern w:val="1"/>
                <w:sz w:val="21"/>
                <w:szCs w:val="21"/>
                <w:lang w:eastAsia="zh-CN" w:bidi="hi-IN"/>
              </w:rPr>
              <w:t>Te nemen besluit</w:t>
            </w:r>
          </w:p>
          <w:p w14:paraId="72AC69CD" w14:textId="401B3BBE" w:rsidR="006F77C9" w:rsidRPr="006F77C9" w:rsidRDefault="006F77C9" w:rsidP="006F77C9">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 xml:space="preserve">De </w:t>
            </w:r>
            <w:r w:rsidR="00114605">
              <w:rPr>
                <w:rFonts w:ascii="Arial" w:hAnsi="Arial" w:cs="Arial"/>
                <w:kern w:val="1"/>
                <w:sz w:val="21"/>
                <w:szCs w:val="21"/>
                <w:lang w:eastAsia="zh-CN" w:bidi="hi-IN"/>
              </w:rPr>
              <w:t>b</w:t>
            </w:r>
            <w:r w:rsidRPr="006F77C9">
              <w:rPr>
                <w:rFonts w:ascii="Arial" w:hAnsi="Arial" w:cs="Arial"/>
                <w:kern w:val="1"/>
                <w:sz w:val="21"/>
                <w:szCs w:val="21"/>
                <w:lang w:eastAsia="zh-CN" w:bidi="hi-IN"/>
              </w:rPr>
              <w:t>estuursrapportage 202</w:t>
            </w:r>
            <w:r>
              <w:rPr>
                <w:rFonts w:ascii="Arial" w:hAnsi="Arial" w:cs="Arial"/>
                <w:kern w:val="1"/>
                <w:sz w:val="21"/>
                <w:szCs w:val="21"/>
                <w:lang w:eastAsia="zh-CN" w:bidi="hi-IN"/>
              </w:rPr>
              <w:t>5</w:t>
            </w:r>
            <w:r w:rsidRPr="006F77C9">
              <w:rPr>
                <w:rFonts w:ascii="Arial" w:hAnsi="Arial" w:cs="Arial"/>
                <w:kern w:val="1"/>
                <w:sz w:val="21"/>
                <w:szCs w:val="21"/>
                <w:lang w:eastAsia="zh-CN" w:bidi="hi-IN"/>
              </w:rPr>
              <w:t xml:space="preserve"> vaststellen.</w:t>
            </w:r>
          </w:p>
          <w:p w14:paraId="5B63D3A2" w14:textId="0F5E77B2" w:rsidR="006F77C9" w:rsidRPr="006F77C9" w:rsidRDefault="006F77C9" w:rsidP="006F77C9">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 xml:space="preserve">Het resultaat van de </w:t>
            </w:r>
            <w:r w:rsidR="00114605">
              <w:rPr>
                <w:rFonts w:ascii="Arial" w:hAnsi="Arial" w:cs="Arial"/>
                <w:kern w:val="1"/>
                <w:sz w:val="21"/>
                <w:szCs w:val="21"/>
                <w:lang w:eastAsia="zh-CN" w:bidi="hi-IN"/>
              </w:rPr>
              <w:t>b</w:t>
            </w:r>
            <w:r w:rsidRPr="006F77C9">
              <w:rPr>
                <w:rFonts w:ascii="Arial" w:hAnsi="Arial" w:cs="Arial"/>
                <w:kern w:val="1"/>
                <w:sz w:val="21"/>
                <w:szCs w:val="21"/>
                <w:lang w:eastAsia="zh-CN" w:bidi="hi-IN"/>
              </w:rPr>
              <w:t xml:space="preserve">estuursrapportage van € </w:t>
            </w:r>
            <w:r>
              <w:rPr>
                <w:rFonts w:ascii="Arial" w:hAnsi="Arial" w:cs="Arial"/>
                <w:kern w:val="1"/>
                <w:sz w:val="21"/>
                <w:szCs w:val="21"/>
                <w:lang w:eastAsia="zh-CN" w:bidi="hi-IN"/>
              </w:rPr>
              <w:t>2</w:t>
            </w:r>
            <w:r w:rsidRPr="006F77C9">
              <w:rPr>
                <w:rFonts w:ascii="Arial" w:hAnsi="Arial" w:cs="Arial"/>
                <w:kern w:val="1"/>
                <w:sz w:val="21"/>
                <w:szCs w:val="21"/>
                <w:lang w:eastAsia="zh-CN" w:bidi="hi-IN"/>
              </w:rPr>
              <w:t>.</w:t>
            </w:r>
            <w:r w:rsidR="007359FF">
              <w:rPr>
                <w:rFonts w:ascii="Arial" w:hAnsi="Arial" w:cs="Arial"/>
                <w:kern w:val="1"/>
                <w:sz w:val="21"/>
                <w:szCs w:val="21"/>
                <w:lang w:eastAsia="zh-CN" w:bidi="hi-IN"/>
              </w:rPr>
              <w:t>21</w:t>
            </w:r>
            <w:r w:rsidR="00771235">
              <w:rPr>
                <w:rFonts w:ascii="Arial" w:hAnsi="Arial" w:cs="Arial"/>
                <w:kern w:val="1"/>
                <w:sz w:val="21"/>
                <w:szCs w:val="21"/>
                <w:lang w:eastAsia="zh-CN" w:bidi="hi-IN"/>
              </w:rPr>
              <w:t>8</w:t>
            </w:r>
            <w:r>
              <w:rPr>
                <w:rFonts w:ascii="Arial" w:hAnsi="Arial" w:cs="Arial"/>
                <w:kern w:val="1"/>
                <w:sz w:val="21"/>
                <w:szCs w:val="21"/>
                <w:lang w:eastAsia="zh-CN" w:bidi="hi-IN"/>
              </w:rPr>
              <w:t>.</w:t>
            </w:r>
            <w:r w:rsidRPr="006F77C9">
              <w:rPr>
                <w:rFonts w:ascii="Arial" w:hAnsi="Arial" w:cs="Arial"/>
                <w:kern w:val="1"/>
                <w:sz w:val="21"/>
                <w:szCs w:val="21"/>
                <w:lang w:eastAsia="zh-CN" w:bidi="hi-IN"/>
              </w:rPr>
              <w:t>000 toevoegen aan het resultaat van 202</w:t>
            </w:r>
            <w:r>
              <w:rPr>
                <w:rFonts w:ascii="Arial" w:hAnsi="Arial" w:cs="Arial"/>
                <w:kern w:val="1"/>
                <w:sz w:val="21"/>
                <w:szCs w:val="21"/>
                <w:lang w:eastAsia="zh-CN" w:bidi="hi-IN"/>
              </w:rPr>
              <w:t>5</w:t>
            </w:r>
            <w:r w:rsidRPr="006F77C9">
              <w:rPr>
                <w:rFonts w:ascii="Arial" w:hAnsi="Arial" w:cs="Arial"/>
                <w:kern w:val="1"/>
                <w:sz w:val="21"/>
                <w:szCs w:val="21"/>
                <w:lang w:eastAsia="zh-CN" w:bidi="hi-IN"/>
              </w:rPr>
              <w:t>.</w:t>
            </w:r>
          </w:p>
          <w:p w14:paraId="1FBAD8ED" w14:textId="46B49115" w:rsidR="006F77C9" w:rsidRPr="006F77C9" w:rsidRDefault="006F77C9" w:rsidP="006F77C9">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De begroting 202</w:t>
            </w:r>
            <w:r>
              <w:rPr>
                <w:rFonts w:ascii="Arial" w:hAnsi="Arial" w:cs="Arial"/>
                <w:kern w:val="1"/>
                <w:sz w:val="21"/>
                <w:szCs w:val="21"/>
                <w:lang w:eastAsia="zh-CN" w:bidi="hi-IN"/>
              </w:rPr>
              <w:t>5</w:t>
            </w:r>
            <w:r w:rsidRPr="006F77C9">
              <w:rPr>
                <w:rFonts w:ascii="Arial" w:hAnsi="Arial" w:cs="Arial"/>
                <w:kern w:val="1"/>
                <w:sz w:val="21"/>
                <w:szCs w:val="21"/>
                <w:lang w:eastAsia="zh-CN" w:bidi="hi-IN"/>
              </w:rPr>
              <w:t xml:space="preserve"> wijzigen zoals weergegeven in bijlage 1.</w:t>
            </w:r>
          </w:p>
          <w:p w14:paraId="5E20C53A" w14:textId="77777777" w:rsidR="006F77C9" w:rsidRPr="006F77C9" w:rsidRDefault="006F77C9" w:rsidP="006F77C9">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De kredieten zoals weergegeven in bijlage 2 wijzigen.</w:t>
            </w:r>
          </w:p>
          <w:p w14:paraId="2A3B26B3" w14:textId="4F7921D6" w:rsidR="006F77C9" w:rsidRPr="006F77C9" w:rsidRDefault="006F77C9" w:rsidP="006F77C9">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Bij de jaarrekening 202</w:t>
            </w:r>
            <w:r>
              <w:rPr>
                <w:rFonts w:ascii="Arial" w:hAnsi="Arial" w:cs="Arial"/>
                <w:kern w:val="1"/>
                <w:sz w:val="21"/>
                <w:szCs w:val="21"/>
                <w:lang w:eastAsia="zh-CN" w:bidi="hi-IN"/>
              </w:rPr>
              <w:t>5</w:t>
            </w:r>
            <w:r w:rsidRPr="006F77C9">
              <w:rPr>
                <w:rFonts w:ascii="Arial" w:hAnsi="Arial" w:cs="Arial"/>
                <w:kern w:val="1"/>
                <w:sz w:val="21"/>
                <w:szCs w:val="21"/>
                <w:lang w:eastAsia="zh-CN" w:bidi="hi-IN"/>
              </w:rPr>
              <w:t>:</w:t>
            </w:r>
          </w:p>
          <w:p w14:paraId="3A4878B2" w14:textId="1EBBA573" w:rsidR="006F77C9" w:rsidRPr="006F77C9" w:rsidRDefault="006F77C9" w:rsidP="006F77C9">
            <w:pPr>
              <w:numPr>
                <w:ilvl w:val="1"/>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het resultaat van afval verrekenen met de egalisatievoorziening afval.</w:t>
            </w:r>
          </w:p>
          <w:p w14:paraId="094B0C13" w14:textId="77777777" w:rsidR="006F77C9" w:rsidRPr="006F77C9" w:rsidRDefault="006F77C9" w:rsidP="006F77C9">
            <w:pPr>
              <w:numPr>
                <w:ilvl w:val="1"/>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het resultaat van riolering verrekenen met de voorziening riolering.</w:t>
            </w:r>
          </w:p>
          <w:p w14:paraId="1F1AEC5A" w14:textId="1A18D36C" w:rsidR="006F77C9" w:rsidRPr="006F77C9" w:rsidRDefault="006F77C9" w:rsidP="006F77C9">
            <w:pPr>
              <w:numPr>
                <w:ilvl w:val="1"/>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de nog niet bestede budgetten voor projecten overhevelen naar 202</w:t>
            </w:r>
            <w:r>
              <w:rPr>
                <w:rFonts w:ascii="Arial" w:hAnsi="Arial" w:cs="Arial"/>
                <w:kern w:val="1"/>
                <w:sz w:val="21"/>
                <w:szCs w:val="21"/>
                <w:lang w:eastAsia="zh-CN" w:bidi="hi-IN"/>
              </w:rPr>
              <w:t>6</w:t>
            </w:r>
            <w:r w:rsidRPr="006F77C9">
              <w:rPr>
                <w:rFonts w:ascii="Arial" w:hAnsi="Arial" w:cs="Arial"/>
                <w:kern w:val="1"/>
                <w:sz w:val="21"/>
                <w:szCs w:val="21"/>
                <w:lang w:eastAsia="zh-CN" w:bidi="hi-IN"/>
              </w:rPr>
              <w:t>.</w:t>
            </w:r>
          </w:p>
          <w:p w14:paraId="66E9FC0E" w14:textId="77777777" w:rsidR="006F77C9" w:rsidRPr="006F77C9" w:rsidRDefault="006F77C9" w:rsidP="006F77C9">
            <w:pPr>
              <w:numPr>
                <w:ilvl w:val="1"/>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het resultaat van wegen verrekenen met de reserve onderhoud wegen.</w:t>
            </w:r>
          </w:p>
          <w:p w14:paraId="39778A3D" w14:textId="77777777" w:rsidR="006F77C9" w:rsidRPr="006F77C9" w:rsidRDefault="006F77C9" w:rsidP="006F77C9">
            <w:pPr>
              <w:numPr>
                <w:ilvl w:val="1"/>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een voordelig resultaat van ICT verrekenen met de reserve bestuurlijke claims.</w:t>
            </w:r>
          </w:p>
          <w:p w14:paraId="39FF283E" w14:textId="77777777" w:rsidR="006F77C9" w:rsidRPr="006F77C9" w:rsidRDefault="006F77C9" w:rsidP="006F77C9">
            <w:pPr>
              <w:numPr>
                <w:ilvl w:val="1"/>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het resultaat van de grondexploitaties verrekenen met de reserve bouwgrondexploitaties.</w:t>
            </w:r>
          </w:p>
          <w:p w14:paraId="0CB7A373" w14:textId="77777777" w:rsidR="006F77C9" w:rsidRPr="006F77C9" w:rsidRDefault="006F77C9" w:rsidP="006F77C9">
            <w:pPr>
              <w:numPr>
                <w:ilvl w:val="1"/>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de te betalen Vennootschapsbelasting over de winst op de grondexploitaties verrekenen met de reserve bouwgrondexploitaties.</w:t>
            </w:r>
          </w:p>
          <w:p w14:paraId="3122EF80" w14:textId="30E56AF8" w:rsidR="00532BF6" w:rsidRDefault="00532BF6" w:rsidP="006F77C9">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Pr>
                <w:rFonts w:ascii="Arial" w:hAnsi="Arial" w:cs="Arial"/>
                <w:kern w:val="1"/>
                <w:sz w:val="21"/>
                <w:szCs w:val="21"/>
                <w:lang w:eastAsia="zh-CN" w:bidi="hi-IN"/>
              </w:rPr>
              <w:t>Een bedrag van € 700.000 beschikbaar stellen voor de project- (€ 155.000) en aanschafkosten (€ 545.000) van blauwe papiercontainers.</w:t>
            </w:r>
          </w:p>
          <w:p w14:paraId="7F348D2A" w14:textId="3DE263FE" w:rsidR="006F77C9" w:rsidRPr="006F77C9" w:rsidRDefault="00532BF6" w:rsidP="006F77C9">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Pr>
                <w:rFonts w:ascii="Arial" w:hAnsi="Arial" w:cs="Arial"/>
                <w:kern w:val="1"/>
                <w:sz w:val="21"/>
                <w:szCs w:val="21"/>
                <w:lang w:eastAsia="zh-CN" w:bidi="hi-IN"/>
              </w:rPr>
              <w:t xml:space="preserve"> </w:t>
            </w:r>
            <w:r w:rsidR="006F77C9" w:rsidRPr="006F77C9">
              <w:rPr>
                <w:rFonts w:ascii="Arial" w:hAnsi="Arial" w:cs="Arial"/>
                <w:kern w:val="1"/>
                <w:sz w:val="21"/>
                <w:szCs w:val="21"/>
                <w:lang w:eastAsia="zh-CN" w:bidi="hi-IN"/>
              </w:rPr>
              <w:t xml:space="preserve">Een krediet van € </w:t>
            </w:r>
            <w:r w:rsidR="00C22015">
              <w:rPr>
                <w:rFonts w:ascii="Arial" w:hAnsi="Arial" w:cs="Arial"/>
                <w:kern w:val="1"/>
                <w:sz w:val="21"/>
                <w:szCs w:val="21"/>
                <w:lang w:eastAsia="zh-CN" w:bidi="hi-IN"/>
              </w:rPr>
              <w:t>2</w:t>
            </w:r>
            <w:r w:rsidR="006F77C9" w:rsidRPr="006F77C9">
              <w:rPr>
                <w:rFonts w:ascii="Arial" w:hAnsi="Arial" w:cs="Arial"/>
                <w:kern w:val="1"/>
                <w:sz w:val="21"/>
                <w:szCs w:val="21"/>
                <w:lang w:eastAsia="zh-CN" w:bidi="hi-IN"/>
              </w:rPr>
              <w:t xml:space="preserve">00.000 beschikbaar stellen voor de </w:t>
            </w:r>
            <w:r w:rsidR="00C22015">
              <w:rPr>
                <w:rFonts w:ascii="Arial" w:hAnsi="Arial" w:cs="Arial"/>
                <w:kern w:val="1"/>
                <w:sz w:val="21"/>
                <w:szCs w:val="21"/>
                <w:lang w:eastAsia="zh-CN" w:bidi="hi-IN"/>
              </w:rPr>
              <w:t>sloop van school De Marke</w:t>
            </w:r>
          </w:p>
          <w:p w14:paraId="673C66F6" w14:textId="74B4DF89" w:rsidR="00C22015" w:rsidRDefault="006F77C9" w:rsidP="00C22015">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 xml:space="preserve">Een krediet van € </w:t>
            </w:r>
            <w:r w:rsidR="0011185B">
              <w:rPr>
                <w:rFonts w:ascii="Arial" w:hAnsi="Arial" w:cs="Arial"/>
                <w:kern w:val="1"/>
                <w:sz w:val="21"/>
                <w:szCs w:val="21"/>
                <w:lang w:eastAsia="zh-CN" w:bidi="hi-IN"/>
              </w:rPr>
              <w:t>298.000</w:t>
            </w:r>
            <w:r w:rsidRPr="006F77C9">
              <w:rPr>
                <w:rFonts w:ascii="Arial" w:hAnsi="Arial" w:cs="Arial"/>
                <w:kern w:val="1"/>
                <w:sz w:val="21"/>
                <w:szCs w:val="21"/>
                <w:lang w:eastAsia="zh-CN" w:bidi="hi-IN"/>
              </w:rPr>
              <w:t xml:space="preserve"> beschikbaar stellen voor de </w:t>
            </w:r>
            <w:r w:rsidR="00C22015">
              <w:rPr>
                <w:rFonts w:ascii="Arial" w:hAnsi="Arial" w:cs="Arial"/>
                <w:kern w:val="1"/>
                <w:sz w:val="21"/>
                <w:szCs w:val="21"/>
                <w:lang w:eastAsia="zh-CN" w:bidi="hi-IN"/>
              </w:rPr>
              <w:t xml:space="preserve">afboeking van de boekwaarde </w:t>
            </w:r>
            <w:r w:rsidR="0011185B">
              <w:rPr>
                <w:rFonts w:ascii="Arial" w:hAnsi="Arial" w:cs="Arial"/>
                <w:kern w:val="1"/>
                <w:sz w:val="21"/>
                <w:szCs w:val="21"/>
                <w:lang w:eastAsia="zh-CN" w:bidi="hi-IN"/>
              </w:rPr>
              <w:t xml:space="preserve">(€ 123.000) </w:t>
            </w:r>
            <w:r w:rsidR="00C22015">
              <w:rPr>
                <w:rFonts w:ascii="Arial" w:hAnsi="Arial" w:cs="Arial"/>
                <w:kern w:val="1"/>
                <w:sz w:val="21"/>
                <w:szCs w:val="21"/>
                <w:lang w:eastAsia="zh-CN" w:bidi="hi-IN"/>
              </w:rPr>
              <w:t xml:space="preserve">en de sloop </w:t>
            </w:r>
            <w:r w:rsidR="0011185B">
              <w:rPr>
                <w:rFonts w:ascii="Arial" w:hAnsi="Arial" w:cs="Arial"/>
                <w:kern w:val="1"/>
                <w:sz w:val="21"/>
                <w:szCs w:val="21"/>
                <w:lang w:eastAsia="zh-CN" w:bidi="hi-IN"/>
              </w:rPr>
              <w:t xml:space="preserve">(€ 175.000) </w:t>
            </w:r>
            <w:r w:rsidR="00C22015">
              <w:rPr>
                <w:rFonts w:ascii="Arial" w:hAnsi="Arial" w:cs="Arial"/>
                <w:kern w:val="1"/>
                <w:sz w:val="21"/>
                <w:szCs w:val="21"/>
                <w:lang w:eastAsia="zh-CN" w:bidi="hi-IN"/>
              </w:rPr>
              <w:t>van school De Regenboog.</w:t>
            </w:r>
          </w:p>
          <w:p w14:paraId="75300AFC" w14:textId="04A497F8" w:rsidR="00273D55" w:rsidRDefault="006F77C9" w:rsidP="00C22015">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 xml:space="preserve">Een krediet van € </w:t>
            </w:r>
            <w:r w:rsidR="00561CCD">
              <w:rPr>
                <w:rFonts w:ascii="Arial" w:hAnsi="Arial" w:cs="Arial"/>
                <w:kern w:val="1"/>
                <w:sz w:val="21"/>
                <w:szCs w:val="21"/>
                <w:lang w:eastAsia="zh-CN" w:bidi="hi-IN"/>
              </w:rPr>
              <w:t>805.000</w:t>
            </w:r>
            <w:r w:rsidRPr="006F77C9">
              <w:rPr>
                <w:rFonts w:ascii="Arial" w:hAnsi="Arial" w:cs="Arial"/>
                <w:kern w:val="1"/>
                <w:sz w:val="21"/>
                <w:szCs w:val="21"/>
                <w:lang w:eastAsia="zh-CN" w:bidi="hi-IN"/>
              </w:rPr>
              <w:t xml:space="preserve"> beschikbaar stellen voor </w:t>
            </w:r>
            <w:r w:rsidR="00C22015">
              <w:rPr>
                <w:rFonts w:ascii="Arial" w:hAnsi="Arial" w:cs="Arial"/>
                <w:kern w:val="1"/>
                <w:sz w:val="21"/>
                <w:szCs w:val="21"/>
                <w:lang w:eastAsia="zh-CN" w:bidi="hi-IN"/>
              </w:rPr>
              <w:t>Investeringen in ICT</w:t>
            </w:r>
            <w:r w:rsidR="00114605">
              <w:rPr>
                <w:rFonts w:ascii="Arial" w:hAnsi="Arial" w:cs="Arial"/>
                <w:kern w:val="1"/>
                <w:sz w:val="21"/>
                <w:szCs w:val="21"/>
                <w:lang w:eastAsia="zh-CN" w:bidi="hi-IN"/>
              </w:rPr>
              <w:t>-</w:t>
            </w:r>
            <w:r w:rsidR="00C22015">
              <w:rPr>
                <w:rFonts w:ascii="Arial" w:hAnsi="Arial" w:cs="Arial"/>
                <w:kern w:val="1"/>
                <w:sz w:val="21"/>
                <w:szCs w:val="21"/>
                <w:lang w:eastAsia="zh-CN" w:bidi="hi-IN"/>
              </w:rPr>
              <w:t>infrastructuur, vervanging laptops</w:t>
            </w:r>
            <w:r w:rsidRPr="006F77C9">
              <w:rPr>
                <w:rFonts w:ascii="Arial" w:hAnsi="Arial" w:cs="Arial"/>
                <w:kern w:val="1"/>
                <w:sz w:val="21"/>
                <w:szCs w:val="21"/>
                <w:lang w:eastAsia="zh-CN" w:bidi="hi-IN"/>
              </w:rPr>
              <w:t>.</w:t>
            </w:r>
          </w:p>
          <w:p w14:paraId="0B513350" w14:textId="77777777" w:rsidR="00C22015" w:rsidRDefault="00C22015" w:rsidP="00C22015">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Pr>
                <w:rFonts w:ascii="Arial" w:hAnsi="Arial" w:cs="Arial"/>
                <w:kern w:val="1"/>
                <w:sz w:val="21"/>
                <w:szCs w:val="21"/>
                <w:lang w:eastAsia="zh-CN" w:bidi="hi-IN"/>
              </w:rPr>
              <w:t>Een bedrag van € 200.000 onttrekken aan de reserve onderwijshuisvesting ter dekking van de sloopkosten van school De Marke.</w:t>
            </w:r>
          </w:p>
          <w:p w14:paraId="6B0279D9" w14:textId="4A389889" w:rsidR="00C22015" w:rsidRDefault="00C22015" w:rsidP="00C22015">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Pr>
                <w:rFonts w:ascii="Arial" w:hAnsi="Arial" w:cs="Arial"/>
                <w:kern w:val="1"/>
                <w:sz w:val="21"/>
                <w:szCs w:val="21"/>
                <w:lang w:eastAsia="zh-CN" w:bidi="hi-IN"/>
              </w:rPr>
              <w:t xml:space="preserve">Een bedrag van € </w:t>
            </w:r>
            <w:r w:rsidR="0011185B">
              <w:rPr>
                <w:rFonts w:ascii="Arial" w:hAnsi="Arial" w:cs="Arial"/>
                <w:kern w:val="1"/>
                <w:sz w:val="21"/>
                <w:szCs w:val="21"/>
                <w:lang w:eastAsia="zh-CN" w:bidi="hi-IN"/>
              </w:rPr>
              <w:t>298.000</w:t>
            </w:r>
            <w:r>
              <w:rPr>
                <w:rFonts w:ascii="Arial" w:hAnsi="Arial" w:cs="Arial"/>
                <w:kern w:val="1"/>
                <w:sz w:val="21"/>
                <w:szCs w:val="21"/>
                <w:lang w:eastAsia="zh-CN" w:bidi="hi-IN"/>
              </w:rPr>
              <w:t xml:space="preserve"> onttrekken aan de reserve onderwijshuisvesting ter dekking van het afboeken van de boekwaarde en sloop van school De Regenboog.</w:t>
            </w:r>
          </w:p>
          <w:p w14:paraId="59A2FD62" w14:textId="233CA64E" w:rsidR="0011185B" w:rsidRDefault="0011185B" w:rsidP="00C22015">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Pr>
                <w:rFonts w:ascii="Arial" w:hAnsi="Arial" w:cs="Arial"/>
                <w:kern w:val="1"/>
                <w:sz w:val="21"/>
                <w:szCs w:val="21"/>
                <w:lang w:eastAsia="zh-CN" w:bidi="hi-IN"/>
              </w:rPr>
              <w:t xml:space="preserve">Een bedrag van € 31.000 onttrekken aan de reserve onderwijshuisvesting ter dekking van de voorbereidingskosten verplaatsing </w:t>
            </w:r>
            <w:r w:rsidR="00906FBB">
              <w:rPr>
                <w:rFonts w:ascii="Arial" w:hAnsi="Arial" w:cs="Arial"/>
                <w:kern w:val="1"/>
                <w:sz w:val="21"/>
                <w:szCs w:val="21"/>
                <w:lang w:eastAsia="zh-CN" w:bidi="hi-IN"/>
              </w:rPr>
              <w:t>s</w:t>
            </w:r>
            <w:r>
              <w:rPr>
                <w:rFonts w:ascii="Arial" w:hAnsi="Arial" w:cs="Arial"/>
                <w:kern w:val="1"/>
                <w:sz w:val="21"/>
                <w:szCs w:val="21"/>
                <w:lang w:eastAsia="zh-CN" w:bidi="hi-IN"/>
              </w:rPr>
              <w:t>chool Noord naar de Wereldboom.</w:t>
            </w:r>
          </w:p>
          <w:p w14:paraId="05C451EC" w14:textId="12F64676" w:rsidR="00C22015" w:rsidRDefault="00C22015" w:rsidP="00C22015">
            <w:pPr>
              <w:numPr>
                <w:ilvl w:val="0"/>
                <w:numId w:val="1"/>
              </w:numPr>
              <w:suppressAutoHyphens/>
              <w:autoSpaceDE w:val="0"/>
              <w:autoSpaceDN w:val="0"/>
              <w:adjustRightInd w:val="0"/>
              <w:ind w:right="70"/>
              <w:textAlignment w:val="baseline"/>
              <w:rPr>
                <w:rFonts w:ascii="Arial" w:hAnsi="Arial" w:cs="Arial"/>
                <w:kern w:val="1"/>
                <w:sz w:val="21"/>
                <w:szCs w:val="21"/>
                <w:lang w:eastAsia="zh-CN" w:bidi="hi-IN"/>
              </w:rPr>
            </w:pPr>
            <w:r>
              <w:rPr>
                <w:rFonts w:ascii="Arial" w:hAnsi="Arial" w:cs="Arial"/>
                <w:kern w:val="1"/>
                <w:sz w:val="21"/>
                <w:szCs w:val="21"/>
                <w:lang w:eastAsia="zh-CN" w:bidi="hi-IN"/>
              </w:rPr>
              <w:t xml:space="preserve">Een bedrag van € 242.000 onttrekken aan de reserve sportvastgoed voor de afboeking van de boekwaarde </w:t>
            </w:r>
            <w:r w:rsidR="00A4319C">
              <w:rPr>
                <w:rFonts w:ascii="Arial" w:hAnsi="Arial" w:cs="Arial"/>
                <w:kern w:val="1"/>
                <w:sz w:val="21"/>
                <w:szCs w:val="21"/>
                <w:lang w:eastAsia="zh-CN" w:bidi="hi-IN"/>
              </w:rPr>
              <w:t>Rietmolenseweg 5 en 5a</w:t>
            </w:r>
            <w:r w:rsidR="00D80761">
              <w:rPr>
                <w:rFonts w:ascii="Arial" w:hAnsi="Arial" w:cs="Arial"/>
                <w:kern w:val="1"/>
                <w:sz w:val="21"/>
                <w:szCs w:val="21"/>
                <w:lang w:eastAsia="zh-CN" w:bidi="hi-IN"/>
              </w:rPr>
              <w:t>.</w:t>
            </w:r>
          </w:p>
        </w:tc>
      </w:tr>
    </w:tbl>
    <w:p w14:paraId="013E8F1B" w14:textId="77777777" w:rsidR="00273D55" w:rsidRPr="00F43E5F" w:rsidRDefault="00273D55" w:rsidP="00553314">
      <w:pPr>
        <w:pStyle w:val="Standard"/>
        <w:rPr>
          <w:bCs/>
          <w:szCs w:val="21"/>
        </w:rPr>
      </w:pPr>
    </w:p>
    <w:p w14:paraId="5804C22B" w14:textId="77777777" w:rsidR="00273D55" w:rsidRDefault="00000000" w:rsidP="00946C64">
      <w:pPr>
        <w:pStyle w:val="Standard"/>
        <w:ind w:right="-1407"/>
        <w:rPr>
          <w:b/>
          <w:szCs w:val="21"/>
        </w:rPr>
      </w:pPr>
      <w:r>
        <w:rPr>
          <w:b/>
          <w:szCs w:val="21"/>
        </w:rPr>
        <w:t>Waarom dit voorstel en wat is het effect</w:t>
      </w:r>
    </w:p>
    <w:p w14:paraId="2CEB297A" w14:textId="5E6B5992" w:rsidR="00804F8B" w:rsidRDefault="006F77C9" w:rsidP="00553314">
      <w:pPr>
        <w:pStyle w:val="Standard"/>
        <w:rPr>
          <w:bCs/>
          <w:szCs w:val="21"/>
        </w:rPr>
      </w:pPr>
      <w:r w:rsidRPr="006F77C9">
        <w:rPr>
          <w:bCs/>
          <w:szCs w:val="21"/>
        </w:rPr>
        <w:t xml:space="preserve">Met de </w:t>
      </w:r>
      <w:r w:rsidR="00114605">
        <w:rPr>
          <w:bCs/>
          <w:szCs w:val="21"/>
        </w:rPr>
        <w:t>b</w:t>
      </w:r>
      <w:r w:rsidRPr="006F77C9">
        <w:rPr>
          <w:bCs/>
          <w:szCs w:val="21"/>
        </w:rPr>
        <w:t>estuursrapportage informeren wij u over de stand van zaken in het begrotingsjaar per 1 juli</w:t>
      </w:r>
      <w:r>
        <w:rPr>
          <w:bCs/>
          <w:szCs w:val="21"/>
        </w:rPr>
        <w:t>.</w:t>
      </w:r>
      <w:r w:rsidRPr="006F77C9">
        <w:rPr>
          <w:bCs/>
          <w:szCs w:val="21"/>
        </w:rPr>
        <w:t xml:space="preserve"> We vragen u de begroting aan te passen. Hierdoor neemt de kans op begrotingsonrechtmatigheid af. De </w:t>
      </w:r>
      <w:r w:rsidR="00114605">
        <w:rPr>
          <w:bCs/>
          <w:szCs w:val="21"/>
        </w:rPr>
        <w:t>b</w:t>
      </w:r>
      <w:r w:rsidRPr="006F77C9">
        <w:rPr>
          <w:bCs/>
          <w:szCs w:val="21"/>
        </w:rPr>
        <w:t>estuursrapportage beperkt zich tot 202</w:t>
      </w:r>
      <w:r>
        <w:rPr>
          <w:bCs/>
          <w:szCs w:val="21"/>
        </w:rPr>
        <w:t>5</w:t>
      </w:r>
      <w:r w:rsidRPr="006F77C9">
        <w:rPr>
          <w:bCs/>
          <w:szCs w:val="21"/>
        </w:rPr>
        <w:t>. Een doorkijk voor 202</w:t>
      </w:r>
      <w:r>
        <w:rPr>
          <w:bCs/>
          <w:szCs w:val="21"/>
        </w:rPr>
        <w:t>6</w:t>
      </w:r>
      <w:r w:rsidRPr="006F77C9">
        <w:rPr>
          <w:bCs/>
          <w:szCs w:val="21"/>
        </w:rPr>
        <w:t xml:space="preserve"> en de komende jaren staat in de </w:t>
      </w:r>
      <w:r w:rsidR="00114605">
        <w:rPr>
          <w:bCs/>
          <w:szCs w:val="21"/>
        </w:rPr>
        <w:t>P</w:t>
      </w:r>
      <w:r w:rsidRPr="006F77C9">
        <w:rPr>
          <w:bCs/>
          <w:szCs w:val="21"/>
        </w:rPr>
        <w:t>erspectiefnota 202</w:t>
      </w:r>
      <w:r>
        <w:rPr>
          <w:bCs/>
          <w:szCs w:val="21"/>
        </w:rPr>
        <w:t>6</w:t>
      </w:r>
      <w:r w:rsidRPr="006F77C9">
        <w:rPr>
          <w:bCs/>
          <w:szCs w:val="21"/>
        </w:rPr>
        <w:t>.</w:t>
      </w:r>
    </w:p>
    <w:p w14:paraId="102B2BF4" w14:textId="77777777" w:rsidR="006F77C9" w:rsidRPr="00F43E5F" w:rsidRDefault="006F77C9" w:rsidP="00553314">
      <w:pPr>
        <w:pStyle w:val="Standard"/>
        <w:rPr>
          <w:bCs/>
          <w:szCs w:val="21"/>
        </w:rPr>
      </w:pPr>
    </w:p>
    <w:tbl>
      <w:tblPr>
        <w:tblStyle w:val="Tabelraster"/>
        <w:tblW w:w="0" w:type="auto"/>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4A0" w:firstRow="1" w:lastRow="0" w:firstColumn="1" w:lastColumn="0" w:noHBand="0" w:noVBand="1"/>
      </w:tblPr>
      <w:tblGrid>
        <w:gridCol w:w="9212"/>
      </w:tblGrid>
      <w:tr w:rsidR="00FA4DDF" w14:paraId="708BF5C6" w14:textId="77777777" w:rsidTr="00D95C71">
        <w:tc>
          <w:tcPr>
            <w:tcW w:w="9212" w:type="dxa"/>
            <w:shd w:val="clear" w:color="auto" w:fill="FDE9D9"/>
          </w:tcPr>
          <w:p w14:paraId="54A2F639" w14:textId="77777777" w:rsidR="00273D55" w:rsidRDefault="00000000" w:rsidP="00107E0A">
            <w:pPr>
              <w:pStyle w:val="Standard"/>
              <w:ind w:right="70"/>
              <w:rPr>
                <w:b/>
                <w:szCs w:val="21"/>
              </w:rPr>
            </w:pPr>
            <w:r>
              <w:rPr>
                <w:b/>
                <w:szCs w:val="21"/>
              </w:rPr>
              <w:t>Argumentatie</w:t>
            </w:r>
          </w:p>
          <w:p w14:paraId="5E66F83F" w14:textId="689F79D2" w:rsidR="006F77C9" w:rsidRPr="006F77C9" w:rsidRDefault="006F77C9" w:rsidP="006F77C9">
            <w:pPr>
              <w:pStyle w:val="Standard"/>
              <w:numPr>
                <w:ilvl w:val="0"/>
                <w:numId w:val="2"/>
              </w:numPr>
              <w:ind w:right="70"/>
              <w:rPr>
                <w:bCs/>
                <w:szCs w:val="21"/>
              </w:rPr>
            </w:pPr>
            <w:r w:rsidRPr="006F77C9">
              <w:rPr>
                <w:bCs/>
                <w:szCs w:val="21"/>
              </w:rPr>
              <w:t xml:space="preserve">De </w:t>
            </w:r>
            <w:r w:rsidR="00114605">
              <w:rPr>
                <w:bCs/>
                <w:szCs w:val="21"/>
              </w:rPr>
              <w:t>b</w:t>
            </w:r>
            <w:r w:rsidRPr="006F77C9">
              <w:rPr>
                <w:bCs/>
                <w:szCs w:val="21"/>
              </w:rPr>
              <w:t>estuursrapportage leidt tot een aanpassing van de begroting. Aanpassingen van de begroting vallen onder het budgetrecht van de raad, zoals vermeld in de Gemeentewet.</w:t>
            </w:r>
          </w:p>
          <w:p w14:paraId="2F4E6D24" w14:textId="3BB6970D" w:rsidR="006F77C9" w:rsidRPr="006F77C9" w:rsidRDefault="006F77C9" w:rsidP="006F77C9">
            <w:pPr>
              <w:pStyle w:val="Standard"/>
              <w:numPr>
                <w:ilvl w:val="0"/>
                <w:numId w:val="2"/>
              </w:numPr>
              <w:ind w:right="70"/>
              <w:rPr>
                <w:bCs/>
                <w:szCs w:val="21"/>
              </w:rPr>
            </w:pPr>
            <w:r w:rsidRPr="006F77C9">
              <w:rPr>
                <w:bCs/>
                <w:szCs w:val="21"/>
              </w:rPr>
              <w:t xml:space="preserve">Het resultaat van de </w:t>
            </w:r>
            <w:r w:rsidR="00114605">
              <w:rPr>
                <w:bCs/>
                <w:szCs w:val="21"/>
              </w:rPr>
              <w:t>b</w:t>
            </w:r>
            <w:r w:rsidRPr="006F77C9">
              <w:rPr>
                <w:bCs/>
                <w:szCs w:val="21"/>
              </w:rPr>
              <w:t xml:space="preserve">estuursrapportage is een tussenstand. Het werkelijke resultaat weten </w:t>
            </w:r>
            <w:r w:rsidRPr="006F77C9">
              <w:rPr>
                <w:bCs/>
                <w:szCs w:val="21"/>
              </w:rPr>
              <w:lastRenderedPageBreak/>
              <w:t>we pas bij de jaarrekening. Om ook het tussentijdse resultaat bij het werkelijke resultaat te betrekken voegen we het resultaat toe aan het resultaat voor 202</w:t>
            </w:r>
            <w:r>
              <w:rPr>
                <w:bCs/>
                <w:szCs w:val="21"/>
              </w:rPr>
              <w:t>5</w:t>
            </w:r>
            <w:r w:rsidRPr="006F77C9">
              <w:rPr>
                <w:bCs/>
                <w:szCs w:val="21"/>
              </w:rPr>
              <w:t>.</w:t>
            </w:r>
          </w:p>
          <w:p w14:paraId="6EBDD943" w14:textId="79771E6E" w:rsidR="006F77C9" w:rsidRPr="006F77C9" w:rsidRDefault="006F77C9" w:rsidP="006F77C9">
            <w:pPr>
              <w:pStyle w:val="Standard"/>
              <w:numPr>
                <w:ilvl w:val="0"/>
                <w:numId w:val="2"/>
              </w:numPr>
              <w:ind w:right="70"/>
              <w:rPr>
                <w:bCs/>
                <w:szCs w:val="21"/>
              </w:rPr>
            </w:pPr>
            <w:r w:rsidRPr="006F77C9">
              <w:rPr>
                <w:bCs/>
                <w:szCs w:val="21"/>
              </w:rPr>
              <w:t xml:space="preserve">De gemeenteraad stelt de begroting en wijzigingen van de begroting vast. Door expliciet te besluiten hoe de begroting er na de </w:t>
            </w:r>
            <w:r w:rsidR="00114605">
              <w:rPr>
                <w:bCs/>
                <w:szCs w:val="21"/>
              </w:rPr>
              <w:t>b</w:t>
            </w:r>
            <w:r w:rsidRPr="006F77C9">
              <w:rPr>
                <w:bCs/>
                <w:szCs w:val="21"/>
              </w:rPr>
              <w:t>estuursrapportage uitziet neemt de kans op begrotingsonrechtmatigheid af.</w:t>
            </w:r>
          </w:p>
          <w:p w14:paraId="0444E1B8" w14:textId="77777777" w:rsidR="006F77C9" w:rsidRPr="006F77C9" w:rsidRDefault="006F77C9" w:rsidP="006F77C9">
            <w:pPr>
              <w:pStyle w:val="Standard"/>
              <w:numPr>
                <w:ilvl w:val="0"/>
                <w:numId w:val="2"/>
              </w:numPr>
              <w:ind w:right="70"/>
              <w:rPr>
                <w:bCs/>
                <w:szCs w:val="21"/>
              </w:rPr>
            </w:pPr>
            <w:r w:rsidRPr="006F77C9">
              <w:rPr>
                <w:bCs/>
                <w:szCs w:val="21"/>
              </w:rPr>
              <w:t>De gemeenteraad stelt ook de kredieten beschikbaar. Wijzigingen in de kredieten moeten ook door de gemeenteraad worden vastgesteld.</w:t>
            </w:r>
          </w:p>
          <w:p w14:paraId="6194056A" w14:textId="77777777" w:rsidR="006F77C9" w:rsidRPr="006F77C9" w:rsidRDefault="006F77C9" w:rsidP="006F77C9">
            <w:pPr>
              <w:pStyle w:val="Standard"/>
              <w:numPr>
                <w:ilvl w:val="0"/>
                <w:numId w:val="2"/>
              </w:numPr>
              <w:ind w:right="70"/>
              <w:rPr>
                <w:bCs/>
                <w:szCs w:val="21"/>
              </w:rPr>
            </w:pPr>
            <w:r w:rsidRPr="006F77C9">
              <w:rPr>
                <w:bCs/>
                <w:szCs w:val="21"/>
              </w:rPr>
              <w:t xml:space="preserve"> </w:t>
            </w:r>
          </w:p>
          <w:p w14:paraId="06A0AED8" w14:textId="77777777" w:rsidR="006F77C9" w:rsidRPr="006F77C9" w:rsidRDefault="006F77C9" w:rsidP="006F77C9">
            <w:pPr>
              <w:pStyle w:val="Standard"/>
              <w:numPr>
                <w:ilvl w:val="1"/>
                <w:numId w:val="2"/>
              </w:numPr>
              <w:ind w:right="70"/>
              <w:rPr>
                <w:bCs/>
                <w:szCs w:val="21"/>
              </w:rPr>
            </w:pPr>
            <w:r w:rsidRPr="006F77C9">
              <w:rPr>
                <w:bCs/>
                <w:szCs w:val="21"/>
              </w:rPr>
              <w:t>We mogen voor afval niet meer rechten heffen dan dat we kosten maken. Doen we dit wel dan moeten we het meerdere (op termijn) terugbetalen. Door overschotten en tekorten te verrekenen met de voorziening doen we dit.</w:t>
            </w:r>
          </w:p>
          <w:p w14:paraId="5D604732" w14:textId="77777777" w:rsidR="006F77C9" w:rsidRPr="006F77C9" w:rsidRDefault="006F77C9" w:rsidP="006F77C9">
            <w:pPr>
              <w:pStyle w:val="Standard"/>
              <w:numPr>
                <w:ilvl w:val="1"/>
                <w:numId w:val="2"/>
              </w:numPr>
              <w:ind w:right="70"/>
              <w:rPr>
                <w:bCs/>
                <w:szCs w:val="21"/>
              </w:rPr>
            </w:pPr>
            <w:r w:rsidRPr="006F77C9">
              <w:rPr>
                <w:bCs/>
                <w:szCs w:val="21"/>
              </w:rPr>
              <w:t>We mogen voor riolering niet meer rechten heffen dan dat we kosten maken. We mogen wel sparen voor toekomstige investeringen. Heffen we wel meer dan dat we kosten hebben dan moeten we het meerdere (op termijn) terugbetalen. Door overschotten en tekorten te verrekenen met de voorziening doen we dit.</w:t>
            </w:r>
          </w:p>
          <w:p w14:paraId="519821E1" w14:textId="77777777" w:rsidR="006F77C9" w:rsidRPr="006F77C9" w:rsidRDefault="006F77C9" w:rsidP="006F77C9">
            <w:pPr>
              <w:pStyle w:val="Standard"/>
              <w:numPr>
                <w:ilvl w:val="1"/>
                <w:numId w:val="2"/>
              </w:numPr>
              <w:ind w:right="70"/>
              <w:rPr>
                <w:bCs/>
                <w:szCs w:val="21"/>
              </w:rPr>
            </w:pPr>
            <w:r w:rsidRPr="006F77C9">
              <w:rPr>
                <w:bCs/>
                <w:szCs w:val="21"/>
              </w:rPr>
              <w:t>In de begroting hebben we een aantal projecten opgenomen. Deze projecten lopen over meerdere jaren. Het uitgeven van het budget van een project loopt niet gelijk met de begrotingsjaren. Daarom willen we restantbudgetten van projecten overhevelen. Projecten maken we in de begroting en jaarrekening afzonderlijk inzichtelijk.</w:t>
            </w:r>
          </w:p>
          <w:p w14:paraId="545890F9" w14:textId="77777777" w:rsidR="006F77C9" w:rsidRPr="006F77C9" w:rsidRDefault="006F77C9" w:rsidP="006F77C9">
            <w:pPr>
              <w:pStyle w:val="Standard"/>
              <w:numPr>
                <w:ilvl w:val="1"/>
                <w:numId w:val="2"/>
              </w:numPr>
              <w:ind w:right="70"/>
              <w:rPr>
                <w:bCs/>
                <w:szCs w:val="21"/>
              </w:rPr>
            </w:pPr>
            <w:r w:rsidRPr="006F77C9">
              <w:rPr>
                <w:bCs/>
                <w:szCs w:val="21"/>
              </w:rPr>
              <w:t>Het uitgavenpatroon van groot onderhoud wegen is grillig. Mede door weersomstandigheden is het lastig of gepland onderhoud dit jaar plaatsvindt of net in het andere dienstjaar. Door de ingezette bezuinigingen is het budget krap. Om het onderhoud niet verder onder druk te zetten, is het gewenst de budgetten meerjarig te benutten.</w:t>
            </w:r>
          </w:p>
          <w:p w14:paraId="64BE914C" w14:textId="77777777" w:rsidR="006F77C9" w:rsidRPr="006F77C9" w:rsidRDefault="006F77C9" w:rsidP="006F77C9">
            <w:pPr>
              <w:pStyle w:val="Standard"/>
              <w:numPr>
                <w:ilvl w:val="1"/>
                <w:numId w:val="2"/>
              </w:numPr>
              <w:ind w:right="70"/>
              <w:rPr>
                <w:bCs/>
                <w:szCs w:val="21"/>
              </w:rPr>
            </w:pPr>
            <w:r w:rsidRPr="006F77C9">
              <w:rPr>
                <w:bCs/>
                <w:szCs w:val="21"/>
              </w:rPr>
              <w:t>Uitgaven op het gebied van ICT worden door allerlei ontwikkelingen zoals veiligheidsmaatregelen deels anders ingezet dan begroot. Dit zorgt voor een verschuiving van andere geplande investeringen. Om de oorspronkelijke investeringen toch zoveel mogelijk waar te kunnen maken, zijn we gebaat om een eventueel voordelig saldo over te hevelen naar 2025.</w:t>
            </w:r>
          </w:p>
          <w:p w14:paraId="7DD8FF93" w14:textId="77777777" w:rsidR="006F77C9" w:rsidRPr="006F77C9" w:rsidRDefault="006F77C9" w:rsidP="006F77C9">
            <w:pPr>
              <w:pStyle w:val="Standard"/>
              <w:numPr>
                <w:ilvl w:val="1"/>
                <w:numId w:val="2"/>
              </w:numPr>
              <w:ind w:right="70"/>
              <w:rPr>
                <w:bCs/>
                <w:szCs w:val="21"/>
              </w:rPr>
            </w:pPr>
            <w:r w:rsidRPr="006F77C9">
              <w:rPr>
                <w:bCs/>
                <w:szCs w:val="21"/>
              </w:rPr>
              <w:t>Resultaten op grondexploitaties verrekenen we met de reserve grondexploitaties. Tot 2021 deden we dit ná bestemming van het resultaat. Deze werkwijze leidde mede tot grote jaarrekeningresultaten. Door de verrekening vóór resultaatbestemming te doen, schetsen we een beter beeld van de realisatie van de gemeentebegroting.</w:t>
            </w:r>
          </w:p>
          <w:p w14:paraId="08D1AAFC" w14:textId="77777777" w:rsidR="006F77C9" w:rsidRPr="006F77C9" w:rsidRDefault="006F77C9" w:rsidP="006F77C9">
            <w:pPr>
              <w:pStyle w:val="Standard"/>
              <w:numPr>
                <w:ilvl w:val="1"/>
                <w:numId w:val="2"/>
              </w:numPr>
              <w:ind w:right="70"/>
              <w:rPr>
                <w:bCs/>
                <w:szCs w:val="21"/>
              </w:rPr>
            </w:pPr>
            <w:r w:rsidRPr="006F77C9">
              <w:rPr>
                <w:bCs/>
                <w:szCs w:val="21"/>
              </w:rPr>
              <w:t>Over de winst die we maken op de grondexploitaties zijn we vennootschapsbelasting verschuldigd. De Vennootschapsbelasting drukt de winst. Daarom verrekenen we de Vennootschapsbelasting met de reserve grondexploitaties.</w:t>
            </w:r>
          </w:p>
          <w:p w14:paraId="7A26A6B8" w14:textId="497DAF7B" w:rsidR="00532BF6" w:rsidRPr="00532BF6" w:rsidRDefault="00532BF6" w:rsidP="00532BF6">
            <w:pPr>
              <w:pStyle w:val="Standard"/>
              <w:numPr>
                <w:ilvl w:val="0"/>
                <w:numId w:val="2"/>
              </w:numPr>
              <w:ind w:right="70"/>
              <w:rPr>
                <w:bCs/>
                <w:szCs w:val="21"/>
              </w:rPr>
            </w:pPr>
            <w:r w:rsidRPr="00532BF6">
              <w:rPr>
                <w:bCs/>
                <w:szCs w:val="21"/>
              </w:rPr>
              <w:t xml:space="preserve">In de raadsvergadering van 26 november 2024 is besloten om per 1 januari 2026 te stoppen met oudpapierinzameling via verenigingen en dit onder te brengen bij Twente Milieu. De meest voordelige en toekomstbestendige manier om het oud papier in te zamelen is met blauwe containers. </w:t>
            </w:r>
            <w:r>
              <w:rPr>
                <w:bCs/>
                <w:szCs w:val="21"/>
              </w:rPr>
              <w:t>De project- en aanschafkosten verrekenen we met de voorziening Afval.</w:t>
            </w:r>
          </w:p>
          <w:p w14:paraId="6E992D55" w14:textId="3B7E56C6" w:rsidR="006F77C9" w:rsidRPr="006F77C9" w:rsidRDefault="00D80761" w:rsidP="006F77C9">
            <w:pPr>
              <w:pStyle w:val="Standard"/>
              <w:numPr>
                <w:ilvl w:val="0"/>
                <w:numId w:val="2"/>
              </w:numPr>
              <w:ind w:right="70"/>
              <w:rPr>
                <w:bCs/>
                <w:szCs w:val="21"/>
              </w:rPr>
            </w:pPr>
            <w:r>
              <w:rPr>
                <w:bCs/>
                <w:szCs w:val="21"/>
              </w:rPr>
              <w:t xml:space="preserve">We willen school De Marke slopen. Het benodigde budget van € 200.000 in de vorm van een krediet moet de gemeenteraad beschikbaar stellen. </w:t>
            </w:r>
          </w:p>
          <w:p w14:paraId="056D0108" w14:textId="4ACABA97" w:rsidR="006F77C9" w:rsidRPr="006F77C9" w:rsidRDefault="00D80761" w:rsidP="006F77C9">
            <w:pPr>
              <w:pStyle w:val="Standard"/>
              <w:numPr>
                <w:ilvl w:val="0"/>
                <w:numId w:val="2"/>
              </w:numPr>
              <w:ind w:right="70"/>
              <w:rPr>
                <w:bCs/>
                <w:szCs w:val="21"/>
              </w:rPr>
            </w:pPr>
            <w:r>
              <w:rPr>
                <w:bCs/>
                <w:szCs w:val="21"/>
              </w:rPr>
              <w:t xml:space="preserve">We willen school De Regenboog slopen </w:t>
            </w:r>
            <w:r w:rsidR="0011185B">
              <w:rPr>
                <w:bCs/>
                <w:szCs w:val="21"/>
              </w:rPr>
              <w:t xml:space="preserve">om </w:t>
            </w:r>
            <w:r>
              <w:rPr>
                <w:bCs/>
                <w:szCs w:val="21"/>
              </w:rPr>
              <w:t xml:space="preserve">daarmee </w:t>
            </w:r>
            <w:r w:rsidR="0011185B">
              <w:rPr>
                <w:bCs/>
                <w:szCs w:val="21"/>
              </w:rPr>
              <w:t xml:space="preserve">ruimte te maken voor sociale woningbouw specifiek gericht op starters. Hiervoor </w:t>
            </w:r>
            <w:r>
              <w:rPr>
                <w:bCs/>
                <w:szCs w:val="21"/>
              </w:rPr>
              <w:t>moet ook de boekwaarde worden afgeboekt. Het benodigde budget van €</w:t>
            </w:r>
            <w:r w:rsidR="0011185B">
              <w:rPr>
                <w:bCs/>
                <w:szCs w:val="21"/>
              </w:rPr>
              <w:t xml:space="preserve"> 298</w:t>
            </w:r>
            <w:r>
              <w:rPr>
                <w:bCs/>
                <w:szCs w:val="21"/>
              </w:rPr>
              <w:t xml:space="preserve">.000 in de vorm van een krediet moet de gemeenteraad beschikbaar stellen. </w:t>
            </w:r>
          </w:p>
          <w:p w14:paraId="4A20B0D3" w14:textId="33111BFF" w:rsidR="008F2F6F" w:rsidRDefault="00A4319C" w:rsidP="006F77C9">
            <w:pPr>
              <w:pStyle w:val="Standard"/>
              <w:numPr>
                <w:ilvl w:val="0"/>
                <w:numId w:val="2"/>
              </w:numPr>
              <w:ind w:right="70"/>
              <w:rPr>
                <w:bCs/>
                <w:szCs w:val="21"/>
              </w:rPr>
            </w:pPr>
            <w:r>
              <w:rPr>
                <w:bCs/>
                <w:szCs w:val="21"/>
              </w:rPr>
              <w:t>Op gebied van ICT staan er een aantal investeringen op het programma. Waaronder een investering om aan Europese regelgeving te voldoen maar ook voor de vervanging van de laptops. Van de totale lasten is een inschatting gemaakt</w:t>
            </w:r>
            <w:r w:rsidR="008F2F6F">
              <w:rPr>
                <w:bCs/>
                <w:szCs w:val="21"/>
              </w:rPr>
              <w:t xml:space="preserve"> en hiervoor moet de gemeenteraad een budget </w:t>
            </w:r>
            <w:r w:rsidR="007359FF">
              <w:rPr>
                <w:bCs/>
                <w:szCs w:val="21"/>
              </w:rPr>
              <w:t xml:space="preserve">van € 805.000 </w:t>
            </w:r>
            <w:r w:rsidR="008F2F6F">
              <w:rPr>
                <w:bCs/>
                <w:szCs w:val="21"/>
              </w:rPr>
              <w:t>beschikbaar stellen in de vorm van een krediet.</w:t>
            </w:r>
          </w:p>
          <w:p w14:paraId="03488645" w14:textId="326BD895" w:rsidR="008F2F6F" w:rsidRDefault="008F2F6F" w:rsidP="006F77C9">
            <w:pPr>
              <w:pStyle w:val="Standard"/>
              <w:numPr>
                <w:ilvl w:val="0"/>
                <w:numId w:val="2"/>
              </w:numPr>
              <w:ind w:right="70"/>
              <w:rPr>
                <w:bCs/>
                <w:szCs w:val="21"/>
              </w:rPr>
            </w:pPr>
            <w:r>
              <w:rPr>
                <w:bCs/>
                <w:szCs w:val="21"/>
              </w:rPr>
              <w:t>Ter dekking van het krediet voor de sloop van school De Marke onttrekken we € 200.000 aan de reserve Onderwijshuisvesting</w:t>
            </w:r>
            <w:r w:rsidR="00E85E6C">
              <w:rPr>
                <w:bCs/>
                <w:szCs w:val="21"/>
              </w:rPr>
              <w:t>.</w:t>
            </w:r>
          </w:p>
          <w:p w14:paraId="3F4B4A78" w14:textId="07C96C67" w:rsidR="008F2F6F" w:rsidRDefault="008F2F6F" w:rsidP="006F77C9">
            <w:pPr>
              <w:pStyle w:val="Standard"/>
              <w:numPr>
                <w:ilvl w:val="0"/>
                <w:numId w:val="2"/>
              </w:numPr>
              <w:ind w:right="70"/>
              <w:rPr>
                <w:bCs/>
                <w:szCs w:val="21"/>
              </w:rPr>
            </w:pPr>
            <w:r>
              <w:rPr>
                <w:bCs/>
                <w:szCs w:val="21"/>
              </w:rPr>
              <w:t xml:space="preserve">Ter dekking van het krediet voor de afboeking van de boekwaarde en de sloop van </w:t>
            </w:r>
            <w:r w:rsidR="00114605">
              <w:rPr>
                <w:bCs/>
                <w:szCs w:val="21"/>
              </w:rPr>
              <w:t>s</w:t>
            </w:r>
            <w:r>
              <w:rPr>
                <w:bCs/>
                <w:szCs w:val="21"/>
              </w:rPr>
              <w:t xml:space="preserve">chool de </w:t>
            </w:r>
            <w:r w:rsidR="0011185B">
              <w:rPr>
                <w:bCs/>
                <w:szCs w:val="21"/>
              </w:rPr>
              <w:t>R</w:t>
            </w:r>
            <w:r>
              <w:rPr>
                <w:bCs/>
                <w:szCs w:val="21"/>
              </w:rPr>
              <w:t xml:space="preserve">egenboog onttrekken we € </w:t>
            </w:r>
            <w:r w:rsidR="0011185B">
              <w:rPr>
                <w:bCs/>
                <w:szCs w:val="21"/>
              </w:rPr>
              <w:t>298.000</w:t>
            </w:r>
            <w:r>
              <w:rPr>
                <w:bCs/>
                <w:szCs w:val="21"/>
              </w:rPr>
              <w:t xml:space="preserve"> aan de reserve Onderwijshuisvesting.</w:t>
            </w:r>
          </w:p>
          <w:p w14:paraId="5F98ABBC" w14:textId="6E60A8E3" w:rsidR="000B1B5E" w:rsidRDefault="0011185B" w:rsidP="006F77C9">
            <w:pPr>
              <w:pStyle w:val="Standard"/>
              <w:numPr>
                <w:ilvl w:val="0"/>
                <w:numId w:val="2"/>
              </w:numPr>
              <w:ind w:right="70"/>
              <w:rPr>
                <w:bCs/>
                <w:szCs w:val="21"/>
              </w:rPr>
            </w:pPr>
            <w:r>
              <w:rPr>
                <w:bCs/>
                <w:szCs w:val="21"/>
              </w:rPr>
              <w:t xml:space="preserve">Op 1 april 2025 is besloten om voorbereidingskredieten beschikbaar te stellen voor een </w:t>
            </w:r>
            <w:r>
              <w:rPr>
                <w:bCs/>
                <w:szCs w:val="21"/>
              </w:rPr>
              <w:lastRenderedPageBreak/>
              <w:t xml:space="preserve">unilocatie aan de Beukenlaan in Borculo. Daarmee vervalt de optie tot verbouw van de Wereldboom voor school Noord. De afgelopen jaren zijn voorbereidingskosten </w:t>
            </w:r>
            <w:r w:rsidR="007359FF">
              <w:rPr>
                <w:bCs/>
                <w:szCs w:val="21"/>
              </w:rPr>
              <w:t>van € 31.000</w:t>
            </w:r>
            <w:r w:rsidR="00E85E6C">
              <w:rPr>
                <w:bCs/>
                <w:szCs w:val="21"/>
              </w:rPr>
              <w:t xml:space="preserve"> </w:t>
            </w:r>
            <w:r>
              <w:rPr>
                <w:bCs/>
                <w:szCs w:val="21"/>
              </w:rPr>
              <w:t xml:space="preserve">gemaakt die nu moeten worden afgeboekt. </w:t>
            </w:r>
          </w:p>
          <w:p w14:paraId="0ACCDECC" w14:textId="096910F1" w:rsidR="00273D55" w:rsidRPr="008F2F6F" w:rsidRDefault="00A4319C" w:rsidP="006F77C9">
            <w:pPr>
              <w:pStyle w:val="Standard"/>
              <w:numPr>
                <w:ilvl w:val="0"/>
                <w:numId w:val="2"/>
              </w:numPr>
              <w:ind w:right="70"/>
              <w:rPr>
                <w:bCs/>
                <w:szCs w:val="21"/>
              </w:rPr>
            </w:pPr>
            <w:r>
              <w:rPr>
                <w:bCs/>
                <w:szCs w:val="21"/>
              </w:rPr>
              <w:t>Volgens de regelgeving mag niet worden afgeschreven op slooppanden. De panden Rietmolenseweg 5 en 5a zijn als zodanig gekwalificeerd. We waarderen deze panden nu af naar 0.</w:t>
            </w:r>
            <w:r w:rsidR="00E85E6C">
              <w:rPr>
                <w:bCs/>
                <w:szCs w:val="21"/>
              </w:rPr>
              <w:t xml:space="preserve"> </w:t>
            </w:r>
            <w:r>
              <w:rPr>
                <w:bCs/>
                <w:szCs w:val="21"/>
              </w:rPr>
              <w:t xml:space="preserve">De eenmalige lasten </w:t>
            </w:r>
            <w:r w:rsidR="008F2F6F">
              <w:rPr>
                <w:bCs/>
                <w:szCs w:val="21"/>
              </w:rPr>
              <w:t xml:space="preserve">van € 242.000 </w:t>
            </w:r>
            <w:r>
              <w:rPr>
                <w:bCs/>
                <w:szCs w:val="21"/>
              </w:rPr>
              <w:t xml:space="preserve">dekken we uit de reserve </w:t>
            </w:r>
            <w:r w:rsidR="00114605">
              <w:rPr>
                <w:bCs/>
                <w:szCs w:val="21"/>
              </w:rPr>
              <w:t>s</w:t>
            </w:r>
            <w:r>
              <w:rPr>
                <w:bCs/>
                <w:szCs w:val="21"/>
              </w:rPr>
              <w:t>portvastgoed</w:t>
            </w:r>
            <w:r w:rsidR="008F2F6F">
              <w:rPr>
                <w:bCs/>
                <w:szCs w:val="21"/>
              </w:rPr>
              <w:t>.</w:t>
            </w:r>
          </w:p>
        </w:tc>
      </w:tr>
    </w:tbl>
    <w:p w14:paraId="44609993" w14:textId="77777777" w:rsidR="00273D55" w:rsidRPr="00F43E5F" w:rsidRDefault="00273D55" w:rsidP="00553314">
      <w:pPr>
        <w:pStyle w:val="Standard"/>
        <w:rPr>
          <w:bCs/>
          <w:szCs w:val="21"/>
        </w:rPr>
      </w:pPr>
    </w:p>
    <w:p w14:paraId="48F084ED" w14:textId="77777777" w:rsidR="00273D55" w:rsidRDefault="00000000" w:rsidP="00553314">
      <w:pPr>
        <w:pStyle w:val="Standard"/>
        <w:ind w:right="141"/>
        <w:rPr>
          <w:b/>
          <w:szCs w:val="21"/>
        </w:rPr>
      </w:pPr>
      <w:r>
        <w:rPr>
          <w:b/>
          <w:szCs w:val="21"/>
        </w:rPr>
        <w:t>Kanttekeningen en risico’s</w:t>
      </w:r>
    </w:p>
    <w:p w14:paraId="4E2860D9" w14:textId="4219A7EE" w:rsidR="00273D55" w:rsidRPr="00F43E5F" w:rsidRDefault="006F77C9" w:rsidP="00553314">
      <w:pPr>
        <w:pStyle w:val="Standard"/>
        <w:rPr>
          <w:bCs/>
          <w:szCs w:val="21"/>
        </w:rPr>
      </w:pPr>
      <w:r w:rsidRPr="006F77C9">
        <w:rPr>
          <w:bCs/>
          <w:szCs w:val="21"/>
        </w:rPr>
        <w:t>De bestuursrapportage is een momentopname. De ontwikkelingen na 1 juli 202</w:t>
      </w:r>
      <w:r>
        <w:rPr>
          <w:bCs/>
          <w:szCs w:val="21"/>
        </w:rPr>
        <w:t>5</w:t>
      </w:r>
      <w:r w:rsidRPr="006F77C9">
        <w:rPr>
          <w:bCs/>
          <w:szCs w:val="21"/>
        </w:rPr>
        <w:t xml:space="preserve"> kunnen uiteindelijk een ander beeld geven van het jaar.</w:t>
      </w:r>
    </w:p>
    <w:p w14:paraId="7E183C1F" w14:textId="77777777" w:rsidR="00273D55" w:rsidRPr="00F43E5F" w:rsidRDefault="00273D55" w:rsidP="00553314">
      <w:pPr>
        <w:pStyle w:val="Standard"/>
        <w:rPr>
          <w:bCs/>
          <w:szCs w:val="21"/>
        </w:rPr>
      </w:pPr>
    </w:p>
    <w:p w14:paraId="02C7628F" w14:textId="77777777" w:rsidR="00273D55" w:rsidRDefault="00000000" w:rsidP="00946C64">
      <w:pPr>
        <w:pStyle w:val="Standard"/>
        <w:ind w:right="-1407"/>
        <w:rPr>
          <w:b/>
          <w:szCs w:val="21"/>
        </w:rPr>
      </w:pPr>
      <w:r>
        <w:rPr>
          <w:b/>
          <w:szCs w:val="21"/>
        </w:rPr>
        <w:t>Financiën</w:t>
      </w:r>
    </w:p>
    <w:p w14:paraId="361CADA4" w14:textId="1564D67D" w:rsidR="00273D55" w:rsidRPr="00F43E5F" w:rsidRDefault="006F77C9" w:rsidP="00553314">
      <w:pPr>
        <w:pStyle w:val="Standard"/>
        <w:rPr>
          <w:bCs/>
          <w:szCs w:val="21"/>
        </w:rPr>
      </w:pPr>
      <w:r w:rsidRPr="006F77C9">
        <w:rPr>
          <w:bCs/>
          <w:szCs w:val="21"/>
        </w:rPr>
        <w:t xml:space="preserve">De bestuursrapportage laat een voordeel zien van € </w:t>
      </w:r>
      <w:r>
        <w:rPr>
          <w:bCs/>
          <w:szCs w:val="21"/>
        </w:rPr>
        <w:t>2.</w:t>
      </w:r>
      <w:r w:rsidR="00C835F5">
        <w:rPr>
          <w:bCs/>
          <w:szCs w:val="21"/>
        </w:rPr>
        <w:t>21</w:t>
      </w:r>
      <w:r w:rsidR="00771235">
        <w:rPr>
          <w:bCs/>
          <w:szCs w:val="21"/>
        </w:rPr>
        <w:t>8</w:t>
      </w:r>
      <w:r w:rsidRPr="006F77C9">
        <w:rPr>
          <w:bCs/>
          <w:szCs w:val="21"/>
        </w:rPr>
        <w:t>.000. Dit is vooral het gevolg van extra inkomsten uit algemene uitkering, rente en dividenden</w:t>
      </w:r>
      <w:r>
        <w:rPr>
          <w:bCs/>
          <w:szCs w:val="21"/>
        </w:rPr>
        <w:t>.</w:t>
      </w:r>
      <w:r w:rsidRPr="006F77C9">
        <w:rPr>
          <w:bCs/>
          <w:szCs w:val="21"/>
        </w:rPr>
        <w:t xml:space="preserve"> Hiertegenover staan </w:t>
      </w:r>
      <w:r>
        <w:rPr>
          <w:bCs/>
          <w:szCs w:val="21"/>
        </w:rPr>
        <w:t>extra lasten die onderdeel zijn van het structurele resultaat van de jaarrekening 2024 en een bijdrage aan ’t Timpke.</w:t>
      </w:r>
    </w:p>
    <w:p w14:paraId="053E2E12" w14:textId="77777777" w:rsidR="00273D55" w:rsidRPr="00F43E5F" w:rsidRDefault="00273D55" w:rsidP="00553314">
      <w:pPr>
        <w:pStyle w:val="Standard"/>
        <w:rPr>
          <w:bCs/>
          <w:szCs w:val="21"/>
        </w:rPr>
      </w:pPr>
    </w:p>
    <w:p w14:paraId="3D7A2994" w14:textId="77777777" w:rsidR="00273D55" w:rsidRDefault="00000000" w:rsidP="00553314">
      <w:pPr>
        <w:pStyle w:val="Standard"/>
        <w:rPr>
          <w:b/>
          <w:szCs w:val="21"/>
        </w:rPr>
      </w:pPr>
      <w:r>
        <w:rPr>
          <w:b/>
          <w:szCs w:val="21"/>
        </w:rPr>
        <w:t>VN verdrag rechten van mensen met een beperking</w:t>
      </w:r>
    </w:p>
    <w:p w14:paraId="1299DFB8" w14:textId="46BAA884" w:rsidR="005B17CF" w:rsidRPr="00114605" w:rsidRDefault="006F77C9" w:rsidP="00553314">
      <w:pPr>
        <w:pStyle w:val="Standard"/>
        <w:rPr>
          <w:bCs/>
          <w:szCs w:val="21"/>
        </w:rPr>
      </w:pPr>
      <w:r w:rsidRPr="00114605">
        <w:rPr>
          <w:bCs/>
          <w:szCs w:val="21"/>
        </w:rPr>
        <w:t>Niet van toepassing.</w:t>
      </w:r>
    </w:p>
    <w:p w14:paraId="34285E3A" w14:textId="77777777" w:rsidR="005B17CF" w:rsidRDefault="005B17CF" w:rsidP="00553314">
      <w:pPr>
        <w:pStyle w:val="Standard"/>
        <w:rPr>
          <w:b/>
          <w:szCs w:val="21"/>
        </w:rPr>
      </w:pPr>
    </w:p>
    <w:p w14:paraId="0BB39C62" w14:textId="77777777" w:rsidR="005B17CF" w:rsidRDefault="00000000" w:rsidP="00946C64">
      <w:pPr>
        <w:pStyle w:val="Standard"/>
        <w:ind w:right="-1407"/>
        <w:rPr>
          <w:b/>
          <w:szCs w:val="21"/>
        </w:rPr>
      </w:pPr>
      <w:r>
        <w:rPr>
          <w:b/>
          <w:szCs w:val="21"/>
        </w:rPr>
        <w:t>Duurzaamheid</w:t>
      </w:r>
    </w:p>
    <w:p w14:paraId="04830FC1" w14:textId="6107D242" w:rsidR="00273D55" w:rsidRPr="00F43E5F" w:rsidRDefault="006F77C9" w:rsidP="00553314">
      <w:pPr>
        <w:pStyle w:val="Standard"/>
        <w:rPr>
          <w:bCs/>
          <w:szCs w:val="21"/>
        </w:rPr>
      </w:pPr>
      <w:r w:rsidRPr="006F77C9">
        <w:rPr>
          <w:bCs/>
          <w:szCs w:val="21"/>
        </w:rPr>
        <w:t>Niet van toepassing.</w:t>
      </w:r>
    </w:p>
    <w:p w14:paraId="330022C6" w14:textId="77777777" w:rsidR="00273D55" w:rsidRPr="00F43E5F" w:rsidRDefault="00273D55" w:rsidP="00553314">
      <w:pPr>
        <w:pStyle w:val="Standard"/>
        <w:rPr>
          <w:bCs/>
          <w:szCs w:val="21"/>
        </w:rPr>
      </w:pPr>
    </w:p>
    <w:p w14:paraId="2742E098" w14:textId="77777777" w:rsidR="00273D55" w:rsidRDefault="00000000" w:rsidP="00553314">
      <w:pPr>
        <w:pStyle w:val="Standard"/>
        <w:rPr>
          <w:b/>
          <w:szCs w:val="21"/>
        </w:rPr>
      </w:pPr>
      <w:r>
        <w:rPr>
          <w:b/>
          <w:szCs w:val="21"/>
        </w:rPr>
        <w:t>Communicatie</w:t>
      </w:r>
    </w:p>
    <w:p w14:paraId="4BAEF8D1" w14:textId="6C032EEC" w:rsidR="00273D55" w:rsidRPr="00F43E5F" w:rsidRDefault="006F77C9" w:rsidP="00553314">
      <w:pPr>
        <w:pStyle w:val="Standard"/>
        <w:rPr>
          <w:bCs/>
          <w:szCs w:val="21"/>
        </w:rPr>
      </w:pPr>
      <w:r>
        <w:rPr>
          <w:bCs/>
          <w:szCs w:val="21"/>
        </w:rPr>
        <w:t>Niet van toepassing.</w:t>
      </w:r>
    </w:p>
    <w:p w14:paraId="128C3C5A" w14:textId="77777777" w:rsidR="00273D55" w:rsidRPr="00F43E5F" w:rsidRDefault="00273D55" w:rsidP="00553314">
      <w:pPr>
        <w:pStyle w:val="Standard"/>
        <w:rPr>
          <w:bCs/>
          <w:szCs w:val="21"/>
        </w:rPr>
      </w:pPr>
    </w:p>
    <w:p w14:paraId="28F3F4AE" w14:textId="77777777" w:rsidR="00273D55" w:rsidRDefault="00000000" w:rsidP="00946C64">
      <w:pPr>
        <w:pStyle w:val="Standard"/>
        <w:ind w:right="-1407"/>
        <w:rPr>
          <w:b/>
          <w:szCs w:val="21"/>
        </w:rPr>
      </w:pPr>
      <w:r>
        <w:rPr>
          <w:b/>
          <w:szCs w:val="21"/>
        </w:rPr>
        <w:t>Initiatief, participatie en rol gemeente</w:t>
      </w:r>
    </w:p>
    <w:p w14:paraId="4D1F70D5" w14:textId="322F9EB5" w:rsidR="00906FBB" w:rsidRPr="00906FBB" w:rsidRDefault="006F77C9" w:rsidP="00906FBB">
      <w:pPr>
        <w:suppressAutoHyphens/>
        <w:autoSpaceDE w:val="0"/>
        <w:autoSpaceDN w:val="0"/>
        <w:adjustRightInd w:val="0"/>
        <w:ind w:right="141"/>
        <w:textAlignment w:val="baseline"/>
        <w:rPr>
          <w:rFonts w:ascii="Arial" w:hAnsi="Arial" w:cs="Arial"/>
          <w:kern w:val="1"/>
          <w:sz w:val="21"/>
          <w:szCs w:val="21"/>
          <w:lang w:eastAsia="zh-CN" w:bidi="hi-IN"/>
        </w:rPr>
      </w:pPr>
      <w:r w:rsidRPr="00906FBB">
        <w:rPr>
          <w:rFonts w:ascii="Arial" w:hAnsi="Arial" w:cs="Arial"/>
          <w:bCs/>
          <w:sz w:val="21"/>
          <w:szCs w:val="21"/>
        </w:rPr>
        <w:t xml:space="preserve">De bestuursrapportage is een document waarin wij de stand van zaken over 2025 vermelden. </w:t>
      </w:r>
      <w:r w:rsidR="00906FBB" w:rsidRPr="00906FBB">
        <w:rPr>
          <w:rFonts w:ascii="Arial" w:hAnsi="Arial" w:cs="Arial"/>
          <w:bCs/>
          <w:sz w:val="21"/>
          <w:szCs w:val="21"/>
        </w:rPr>
        <w:t>J</w:t>
      </w:r>
      <w:r w:rsidR="00906FBB" w:rsidRPr="00906FBB">
        <w:rPr>
          <w:rFonts w:ascii="Arial" w:hAnsi="Arial" w:cs="Arial"/>
          <w:kern w:val="1"/>
          <w:sz w:val="21"/>
          <w:szCs w:val="21"/>
          <w:lang w:eastAsia="zh-CN" w:bidi="hi-IN"/>
        </w:rPr>
        <w:t>aarlijks maken we een bestuursrapportage met een tussenstand over het begrotingsjaar. In de bestuursrapportage geven we een toelichting op afwijkingen in beleid en afwijkingen in budget.</w:t>
      </w:r>
    </w:p>
    <w:p w14:paraId="31FE8297" w14:textId="4A388ACC" w:rsidR="00273D55" w:rsidRPr="00906FBB" w:rsidRDefault="006F77C9" w:rsidP="00553314">
      <w:pPr>
        <w:pStyle w:val="Standard"/>
        <w:rPr>
          <w:bCs/>
          <w:szCs w:val="21"/>
        </w:rPr>
      </w:pPr>
      <w:r w:rsidRPr="00906FBB">
        <w:rPr>
          <w:bCs/>
          <w:szCs w:val="21"/>
        </w:rPr>
        <w:t>Het initiatief ligt volledig bij de gemeente.</w:t>
      </w:r>
    </w:p>
    <w:p w14:paraId="0BE4AA5C" w14:textId="77777777" w:rsidR="00273D55" w:rsidRPr="00F43E5F" w:rsidRDefault="00273D55" w:rsidP="00553314">
      <w:pPr>
        <w:pStyle w:val="Standard"/>
        <w:rPr>
          <w:bCs/>
          <w:szCs w:val="21"/>
        </w:rPr>
      </w:pPr>
    </w:p>
    <w:p w14:paraId="5E68342E" w14:textId="77777777" w:rsidR="00273D55" w:rsidRDefault="00000000" w:rsidP="00946C64">
      <w:pPr>
        <w:pStyle w:val="Standard"/>
        <w:ind w:right="-1407"/>
        <w:rPr>
          <w:b/>
          <w:szCs w:val="21"/>
        </w:rPr>
      </w:pPr>
      <w:r>
        <w:rPr>
          <w:b/>
          <w:szCs w:val="21"/>
        </w:rPr>
        <w:t>Planning en evaluatie</w:t>
      </w:r>
    </w:p>
    <w:p w14:paraId="5EA6C1B8" w14:textId="083ACA11" w:rsidR="00273D55" w:rsidRPr="00F43E5F" w:rsidRDefault="006F77C9" w:rsidP="00553314">
      <w:pPr>
        <w:pStyle w:val="Standard"/>
        <w:rPr>
          <w:bCs/>
          <w:szCs w:val="21"/>
        </w:rPr>
      </w:pPr>
      <w:r w:rsidRPr="006F77C9">
        <w:rPr>
          <w:bCs/>
          <w:szCs w:val="21"/>
        </w:rPr>
        <w:t>Niet van toepassing.</w:t>
      </w:r>
    </w:p>
    <w:p w14:paraId="3E629718" w14:textId="77777777" w:rsidR="00273D55" w:rsidRPr="00F43E5F" w:rsidRDefault="00273D55" w:rsidP="00553314">
      <w:pPr>
        <w:pStyle w:val="Standard"/>
        <w:rPr>
          <w:bCs/>
          <w:szCs w:val="21"/>
        </w:rPr>
      </w:pPr>
    </w:p>
    <w:p w14:paraId="674B5918" w14:textId="77777777" w:rsidR="00273D55" w:rsidRDefault="00000000" w:rsidP="00946C64">
      <w:pPr>
        <w:pStyle w:val="Standard"/>
        <w:ind w:right="-1407"/>
        <w:rPr>
          <w:b/>
          <w:szCs w:val="21"/>
        </w:rPr>
      </w:pPr>
      <w:r>
        <w:rPr>
          <w:b/>
          <w:szCs w:val="21"/>
        </w:rPr>
        <w:t>Alternatieven</w:t>
      </w:r>
    </w:p>
    <w:p w14:paraId="50A5E4B4" w14:textId="6612820E" w:rsidR="00176FD0" w:rsidRDefault="006F77C9" w:rsidP="006D38BA">
      <w:pPr>
        <w:rPr>
          <w:rFonts w:ascii="Arial" w:hAnsi="Arial" w:cs="Arial"/>
          <w:sz w:val="21"/>
          <w:szCs w:val="21"/>
        </w:rPr>
      </w:pPr>
      <w:r w:rsidRPr="006F77C9">
        <w:rPr>
          <w:rFonts w:ascii="Arial" w:hAnsi="Arial" w:cs="Arial"/>
          <w:sz w:val="21"/>
          <w:szCs w:val="21"/>
        </w:rPr>
        <w:t>Niet van toepassing.</w:t>
      </w:r>
    </w:p>
    <w:p w14:paraId="0743B851" w14:textId="77777777" w:rsidR="006D38BA" w:rsidRDefault="006D38BA" w:rsidP="006D38BA">
      <w:pPr>
        <w:rPr>
          <w:rFonts w:ascii="Arial" w:hAnsi="Arial" w:cs="Arial"/>
          <w:sz w:val="21"/>
          <w:szCs w:val="21"/>
        </w:rPr>
      </w:pPr>
    </w:p>
    <w:p w14:paraId="4C02B69E" w14:textId="77777777" w:rsidR="002B64BF" w:rsidRDefault="002B64BF" w:rsidP="006D38BA">
      <w:pPr>
        <w:rPr>
          <w:rFonts w:ascii="Arial" w:hAnsi="Arial" w:cs="Arial"/>
          <w:sz w:val="21"/>
          <w:szCs w:val="2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6060"/>
      </w:tblGrid>
      <w:tr w:rsidR="00FA4DDF" w14:paraId="5EBE05FB" w14:textId="77777777" w:rsidTr="00A17076">
        <w:tc>
          <w:tcPr>
            <w:tcW w:w="8529" w:type="dxa"/>
            <w:gridSpan w:val="2"/>
            <w:hideMark/>
          </w:tcPr>
          <w:p w14:paraId="1F24B846" w14:textId="77777777" w:rsidR="001B01BC" w:rsidRDefault="00000000" w:rsidP="00D43562">
            <w:pPr>
              <w:rPr>
                <w:rFonts w:ascii="Arial" w:hAnsi="Arial" w:cs="Arial"/>
                <w:sz w:val="21"/>
                <w:szCs w:val="21"/>
              </w:rPr>
            </w:pPr>
            <w:r>
              <w:rPr>
                <w:rFonts w:ascii="Arial" w:hAnsi="Arial" w:cs="Arial"/>
                <w:sz w:val="21"/>
                <w:szCs w:val="21"/>
              </w:rPr>
              <w:t>Burgemeester en wethouders van Berkelland,</w:t>
            </w:r>
          </w:p>
        </w:tc>
      </w:tr>
      <w:tr w:rsidR="00FA4DDF" w14:paraId="5D707039" w14:textId="77777777" w:rsidTr="00A17076">
        <w:tc>
          <w:tcPr>
            <w:tcW w:w="2469" w:type="dxa"/>
            <w:hideMark/>
          </w:tcPr>
          <w:p w14:paraId="3AF862FF" w14:textId="77777777" w:rsidR="001B01BC" w:rsidRDefault="00000000" w:rsidP="00D43562">
            <w:pPr>
              <w:rPr>
                <w:rFonts w:ascii="Arial" w:hAnsi="Arial" w:cs="Arial"/>
                <w:sz w:val="21"/>
                <w:szCs w:val="21"/>
              </w:rPr>
            </w:pPr>
            <w:r>
              <w:rPr>
                <w:rFonts w:ascii="Arial" w:hAnsi="Arial" w:cs="Arial"/>
                <w:sz w:val="21"/>
                <w:szCs w:val="21"/>
              </w:rPr>
              <w:t>de secretaris,</w:t>
            </w:r>
          </w:p>
        </w:tc>
        <w:tc>
          <w:tcPr>
            <w:tcW w:w="6060" w:type="dxa"/>
            <w:hideMark/>
          </w:tcPr>
          <w:p w14:paraId="65FAB14B" w14:textId="77777777" w:rsidR="001B01BC" w:rsidRDefault="00000000" w:rsidP="00D43562">
            <w:pPr>
              <w:rPr>
                <w:rFonts w:ascii="Arial" w:hAnsi="Arial" w:cs="Arial"/>
                <w:sz w:val="21"/>
                <w:szCs w:val="21"/>
              </w:rPr>
            </w:pPr>
            <w:r>
              <w:rPr>
                <w:rFonts w:ascii="Arial" w:hAnsi="Arial" w:cs="Arial"/>
                <w:sz w:val="21"/>
                <w:szCs w:val="21"/>
              </w:rPr>
              <w:t>de burgemeester,</w:t>
            </w:r>
          </w:p>
        </w:tc>
      </w:tr>
      <w:tr w:rsidR="00FA4DDF" w14:paraId="0FF06270" w14:textId="77777777" w:rsidTr="00A17076">
        <w:tc>
          <w:tcPr>
            <w:tcW w:w="8529" w:type="dxa"/>
            <w:gridSpan w:val="2"/>
          </w:tcPr>
          <w:p w14:paraId="3D8E1CB7" w14:textId="77777777" w:rsidR="001B01BC" w:rsidRDefault="001B01BC" w:rsidP="00D43562">
            <w:pPr>
              <w:rPr>
                <w:rFonts w:ascii="Arial" w:hAnsi="Arial" w:cs="Arial"/>
                <w:sz w:val="21"/>
                <w:szCs w:val="21"/>
              </w:rPr>
            </w:pPr>
          </w:p>
        </w:tc>
      </w:tr>
      <w:tr w:rsidR="00FA4DDF" w14:paraId="70E3286F" w14:textId="77777777" w:rsidTr="00A17076">
        <w:tc>
          <w:tcPr>
            <w:tcW w:w="8529" w:type="dxa"/>
            <w:gridSpan w:val="2"/>
          </w:tcPr>
          <w:p w14:paraId="13FD20E2" w14:textId="77777777" w:rsidR="001B01BC" w:rsidRDefault="001B01BC" w:rsidP="00D43562">
            <w:pPr>
              <w:rPr>
                <w:rFonts w:ascii="Arial" w:hAnsi="Arial" w:cs="Arial"/>
                <w:sz w:val="21"/>
                <w:szCs w:val="21"/>
              </w:rPr>
            </w:pPr>
          </w:p>
        </w:tc>
      </w:tr>
      <w:tr w:rsidR="00FA4DDF" w14:paraId="43F69AC1" w14:textId="77777777" w:rsidTr="00A17076">
        <w:tc>
          <w:tcPr>
            <w:tcW w:w="2469" w:type="dxa"/>
            <w:hideMark/>
          </w:tcPr>
          <w:p w14:paraId="55931C37" w14:textId="77777777" w:rsidR="001B01BC" w:rsidRDefault="00000000" w:rsidP="00D43562">
            <w:pPr>
              <w:rPr>
                <w:rFonts w:ascii="Arial" w:hAnsi="Arial" w:cs="Arial"/>
                <w:sz w:val="21"/>
                <w:szCs w:val="21"/>
              </w:rPr>
            </w:pPr>
            <w:r>
              <w:rPr>
                <w:rFonts w:ascii="Arial" w:hAnsi="Arial" w:cs="Arial"/>
                <w:sz w:val="21"/>
                <w:szCs w:val="21"/>
              </w:rPr>
              <w:t xml:space="preserve">drs. </w:t>
            </w:r>
            <w:r w:rsidR="00541835">
              <w:rPr>
                <w:rFonts w:ascii="Arial" w:hAnsi="Arial" w:cs="Arial"/>
                <w:sz w:val="21"/>
                <w:szCs w:val="21"/>
              </w:rPr>
              <w:t>J</w:t>
            </w:r>
            <w:r>
              <w:rPr>
                <w:rFonts w:ascii="Arial" w:hAnsi="Arial" w:cs="Arial"/>
                <w:sz w:val="21"/>
                <w:szCs w:val="21"/>
              </w:rPr>
              <w:t xml:space="preserve">. </w:t>
            </w:r>
            <w:r w:rsidR="00541835">
              <w:rPr>
                <w:rFonts w:ascii="Arial" w:hAnsi="Arial" w:cs="Arial"/>
                <w:sz w:val="21"/>
                <w:szCs w:val="21"/>
              </w:rPr>
              <w:t>Jonker</w:t>
            </w:r>
          </w:p>
        </w:tc>
        <w:tc>
          <w:tcPr>
            <w:tcW w:w="6060" w:type="dxa"/>
            <w:hideMark/>
          </w:tcPr>
          <w:p w14:paraId="07AE476B" w14:textId="77777777" w:rsidR="001B01BC" w:rsidRDefault="00000000" w:rsidP="00D43562">
            <w:pPr>
              <w:rPr>
                <w:rFonts w:ascii="Arial" w:hAnsi="Arial" w:cs="Arial"/>
                <w:sz w:val="21"/>
                <w:szCs w:val="21"/>
              </w:rPr>
            </w:pPr>
            <w:r>
              <w:rPr>
                <w:rFonts w:ascii="Arial" w:hAnsi="Arial" w:cs="Arial"/>
                <w:sz w:val="21"/>
                <w:szCs w:val="21"/>
              </w:rPr>
              <w:t>drs. J.H.A. van Oostrum</w:t>
            </w:r>
          </w:p>
        </w:tc>
      </w:tr>
    </w:tbl>
    <w:p w14:paraId="669BB182" w14:textId="77777777" w:rsidR="00577693" w:rsidRDefault="00000000">
      <w:pPr>
        <w:rPr>
          <w:rFonts w:ascii="Arial" w:hAnsi="Arial" w:cs="Arial"/>
          <w:sz w:val="21"/>
          <w:szCs w:val="21"/>
        </w:rPr>
      </w:pPr>
      <w:r>
        <w:rPr>
          <w:rFonts w:ascii="Arial" w:hAnsi="Arial" w:cs="Arial"/>
          <w:sz w:val="21"/>
          <w:szCs w:val="21"/>
        </w:rPr>
        <w:br w:type="page"/>
      </w:r>
    </w:p>
    <w:tbl>
      <w:tblPr>
        <w:tblStyle w:val="Tabelraste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FA4DDF" w14:paraId="2AF32F0A" w14:textId="77777777" w:rsidTr="00C914BB">
        <w:tc>
          <w:tcPr>
            <w:tcW w:w="2457" w:type="dxa"/>
          </w:tcPr>
          <w:p w14:paraId="7DF5A86E" w14:textId="77777777" w:rsidR="00273D55" w:rsidRPr="007D1B77" w:rsidRDefault="00000000" w:rsidP="00C914BB">
            <w:pPr>
              <w:rPr>
                <w:rFonts w:ascii="Arial" w:hAnsi="Arial" w:cs="Arial"/>
                <w:sz w:val="21"/>
                <w:szCs w:val="21"/>
                <w:lang w:eastAsia="zh-CN" w:bidi="hi-IN"/>
              </w:rPr>
            </w:pPr>
            <w:r>
              <w:rPr>
                <w:rFonts w:ascii="Arial" w:hAnsi="Arial" w:cs="Arial"/>
                <w:sz w:val="21"/>
                <w:szCs w:val="21"/>
                <w:lang w:eastAsia="zh-CN" w:bidi="hi-IN"/>
              </w:rPr>
              <w:lastRenderedPageBreak/>
              <w:t>Raadsvergadering</w:t>
            </w:r>
          </w:p>
        </w:tc>
        <w:tc>
          <w:tcPr>
            <w:tcW w:w="286" w:type="dxa"/>
          </w:tcPr>
          <w:p w14:paraId="544B8CDB" w14:textId="77777777" w:rsidR="00273D55" w:rsidRPr="007D1B77" w:rsidRDefault="00000000"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tcPr>
          <w:p w14:paraId="71678200" w14:textId="77777777" w:rsidR="00273D55" w:rsidRPr="007D1B77" w:rsidRDefault="00000000" w:rsidP="00C914BB">
            <w:pPr>
              <w:rPr>
                <w:rFonts w:ascii="Arial" w:hAnsi="Arial" w:cs="Arial"/>
                <w:sz w:val="21"/>
                <w:szCs w:val="21"/>
                <w:lang w:eastAsia="zh-CN" w:bidi="hi-IN"/>
              </w:rPr>
            </w:pPr>
            <w:r>
              <w:rPr>
                <w:rFonts w:ascii="Arial" w:eastAsia="Arial" w:hAnsi="Arial" w:cs="Arial"/>
                <w:sz w:val="21"/>
                <w:szCs w:val="21"/>
                <w:lang w:eastAsia="zh-CN" w:bidi="hi-IN"/>
              </w:rPr>
              <w:t>9 september 2025</w:t>
            </w:r>
          </w:p>
        </w:tc>
      </w:tr>
    </w:tbl>
    <w:p w14:paraId="4E6061FB" w14:textId="77777777" w:rsidR="00273D55" w:rsidRDefault="00273D55" w:rsidP="00F43E5F">
      <w:pPr>
        <w:rPr>
          <w:rFonts w:ascii="Arial" w:hAnsi="Arial" w:cs="Arial"/>
          <w:sz w:val="21"/>
          <w:szCs w:val="21"/>
        </w:rPr>
      </w:pPr>
    </w:p>
    <w:p w14:paraId="629BC1BC" w14:textId="77777777" w:rsidR="00273D55" w:rsidRDefault="00273D55" w:rsidP="00F43E5F">
      <w:pPr>
        <w:rPr>
          <w:rFonts w:ascii="Arial" w:hAnsi="Arial" w:cs="Arial"/>
          <w:sz w:val="21"/>
          <w:szCs w:val="21"/>
        </w:rPr>
      </w:pPr>
    </w:p>
    <w:p w14:paraId="0C642430" w14:textId="77777777" w:rsidR="00273D55" w:rsidRDefault="00273D55" w:rsidP="00F43E5F">
      <w:pPr>
        <w:rPr>
          <w:rFonts w:ascii="Arial" w:hAnsi="Arial" w:cs="Arial"/>
          <w:sz w:val="21"/>
          <w:szCs w:val="21"/>
        </w:rPr>
      </w:pPr>
    </w:p>
    <w:p w14:paraId="78CD0593" w14:textId="77777777" w:rsidR="00273D55" w:rsidRDefault="00273D55" w:rsidP="00F43E5F">
      <w:pPr>
        <w:rPr>
          <w:rFonts w:ascii="Arial" w:hAnsi="Arial" w:cs="Arial"/>
          <w:sz w:val="21"/>
          <w:szCs w:val="21"/>
        </w:rPr>
      </w:pPr>
    </w:p>
    <w:p w14:paraId="6C5BC4D2" w14:textId="77777777" w:rsidR="00273D55" w:rsidRDefault="00273D55" w:rsidP="00F43E5F">
      <w:pPr>
        <w:rPr>
          <w:rFonts w:ascii="Arial" w:hAnsi="Arial" w:cs="Arial"/>
          <w:sz w:val="21"/>
          <w:szCs w:val="21"/>
        </w:rPr>
      </w:pPr>
    </w:p>
    <w:p w14:paraId="179AA633" w14:textId="77777777" w:rsidR="00273D55" w:rsidRDefault="00273D55" w:rsidP="00F43E5F">
      <w:pPr>
        <w:rPr>
          <w:rFonts w:ascii="Arial" w:hAnsi="Arial" w:cs="Arial"/>
          <w:sz w:val="21"/>
          <w:szCs w:val="21"/>
        </w:rPr>
      </w:pPr>
    </w:p>
    <w:p w14:paraId="22E6BA63" w14:textId="77777777" w:rsidR="00273D55" w:rsidRDefault="00000000" w:rsidP="00F43E5F">
      <w:pPr>
        <w:rPr>
          <w:rFonts w:ascii="Arial" w:hAnsi="Arial" w:cs="Arial"/>
          <w:sz w:val="21"/>
          <w:szCs w:val="21"/>
        </w:rPr>
      </w:pPr>
      <w:r>
        <w:rPr>
          <w:rFonts w:ascii="Arial" w:hAnsi="Arial" w:cs="Arial"/>
          <w:sz w:val="21"/>
          <w:szCs w:val="21"/>
        </w:rPr>
        <w:t>De raad van de gemeente Berkeland;</w:t>
      </w:r>
    </w:p>
    <w:p w14:paraId="088922DD" w14:textId="77777777" w:rsidR="00273D55" w:rsidRDefault="00273D55" w:rsidP="00F43E5F">
      <w:pPr>
        <w:rPr>
          <w:rFonts w:ascii="Arial" w:hAnsi="Arial" w:cs="Arial"/>
          <w:sz w:val="21"/>
          <w:szCs w:val="21"/>
        </w:rPr>
      </w:pPr>
    </w:p>
    <w:p w14:paraId="100B22EC" w14:textId="77777777" w:rsidR="00273D55" w:rsidRDefault="00000000" w:rsidP="00F43E5F">
      <w:pPr>
        <w:rPr>
          <w:rFonts w:ascii="Arial" w:hAnsi="Arial" w:cs="Arial"/>
          <w:sz w:val="21"/>
          <w:szCs w:val="21"/>
        </w:rPr>
      </w:pPr>
      <w:r>
        <w:rPr>
          <w:rFonts w:ascii="Arial" w:hAnsi="Arial" w:cs="Arial"/>
          <w:sz w:val="21"/>
          <w:szCs w:val="21"/>
        </w:rPr>
        <w:t xml:space="preserve">gelezen het voorstel van burgemeester en wethouders van </w:t>
      </w:r>
      <w:r>
        <w:rPr>
          <w:rFonts w:ascii="Arial" w:eastAsia="Arial" w:hAnsi="Arial" w:cs="Arial"/>
          <w:sz w:val="21"/>
          <w:szCs w:val="21"/>
        </w:rPr>
        <w:t>15 juli 2025</w:t>
      </w:r>
    </w:p>
    <w:p w14:paraId="164778C6" w14:textId="77777777" w:rsidR="00273D55" w:rsidRDefault="00273D55" w:rsidP="00F43E5F">
      <w:pPr>
        <w:rPr>
          <w:rFonts w:ascii="Arial" w:hAnsi="Arial" w:cs="Arial"/>
          <w:sz w:val="21"/>
          <w:szCs w:val="21"/>
        </w:rPr>
      </w:pPr>
    </w:p>
    <w:p w14:paraId="4EF110E1" w14:textId="77777777" w:rsidR="00273D55" w:rsidRDefault="00000000" w:rsidP="00F43E5F">
      <w:pPr>
        <w:jc w:val="center"/>
        <w:rPr>
          <w:rFonts w:ascii="Arial" w:hAnsi="Arial" w:cs="Arial"/>
          <w:sz w:val="21"/>
          <w:szCs w:val="21"/>
        </w:rPr>
      </w:pPr>
      <w:r>
        <w:rPr>
          <w:rFonts w:ascii="Arial" w:hAnsi="Arial" w:cs="Arial"/>
          <w:sz w:val="21"/>
          <w:szCs w:val="21"/>
        </w:rPr>
        <w:t>b e s l u i t:</w:t>
      </w:r>
    </w:p>
    <w:p w14:paraId="1121767C" w14:textId="77777777" w:rsidR="00273D55" w:rsidRDefault="00273D55" w:rsidP="00F43E5F">
      <w:pPr>
        <w:rPr>
          <w:rFonts w:ascii="Arial" w:hAnsi="Arial" w:cs="Arial"/>
          <w:sz w:val="21"/>
          <w:szCs w:val="21"/>
        </w:rPr>
      </w:pPr>
    </w:p>
    <w:p w14:paraId="4BCB385B" w14:textId="77777777" w:rsidR="00273D55" w:rsidRDefault="00273D55" w:rsidP="00F43E5F">
      <w:pPr>
        <w:rPr>
          <w:rFonts w:ascii="Arial" w:hAnsi="Arial" w:cs="Arial"/>
          <w:sz w:val="21"/>
          <w:szCs w:val="21"/>
        </w:rPr>
      </w:pPr>
    </w:p>
    <w:p w14:paraId="3C44F803" w14:textId="77777777" w:rsidR="00532BF6" w:rsidRPr="006F77C9" w:rsidRDefault="00532BF6" w:rsidP="00532BF6">
      <w:pPr>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 xml:space="preserve">De </w:t>
      </w:r>
      <w:r>
        <w:rPr>
          <w:rFonts w:ascii="Arial" w:hAnsi="Arial" w:cs="Arial"/>
          <w:kern w:val="1"/>
          <w:sz w:val="21"/>
          <w:szCs w:val="21"/>
          <w:lang w:eastAsia="zh-CN" w:bidi="hi-IN"/>
        </w:rPr>
        <w:t>b</w:t>
      </w:r>
      <w:r w:rsidRPr="006F77C9">
        <w:rPr>
          <w:rFonts w:ascii="Arial" w:hAnsi="Arial" w:cs="Arial"/>
          <w:kern w:val="1"/>
          <w:sz w:val="21"/>
          <w:szCs w:val="21"/>
          <w:lang w:eastAsia="zh-CN" w:bidi="hi-IN"/>
        </w:rPr>
        <w:t>estuursrapportage 202</w:t>
      </w:r>
      <w:r>
        <w:rPr>
          <w:rFonts w:ascii="Arial" w:hAnsi="Arial" w:cs="Arial"/>
          <w:kern w:val="1"/>
          <w:sz w:val="21"/>
          <w:szCs w:val="21"/>
          <w:lang w:eastAsia="zh-CN" w:bidi="hi-IN"/>
        </w:rPr>
        <w:t>5</w:t>
      </w:r>
      <w:r w:rsidRPr="006F77C9">
        <w:rPr>
          <w:rFonts w:ascii="Arial" w:hAnsi="Arial" w:cs="Arial"/>
          <w:kern w:val="1"/>
          <w:sz w:val="21"/>
          <w:szCs w:val="21"/>
          <w:lang w:eastAsia="zh-CN" w:bidi="hi-IN"/>
        </w:rPr>
        <w:t xml:space="preserve"> vaststellen.</w:t>
      </w:r>
    </w:p>
    <w:p w14:paraId="3CEB71D1" w14:textId="77777777" w:rsidR="00532BF6" w:rsidRPr="006F77C9" w:rsidRDefault="00532BF6" w:rsidP="00532BF6">
      <w:pPr>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 xml:space="preserve">Het resultaat van de </w:t>
      </w:r>
      <w:r>
        <w:rPr>
          <w:rFonts w:ascii="Arial" w:hAnsi="Arial" w:cs="Arial"/>
          <w:kern w:val="1"/>
          <w:sz w:val="21"/>
          <w:szCs w:val="21"/>
          <w:lang w:eastAsia="zh-CN" w:bidi="hi-IN"/>
        </w:rPr>
        <w:t>b</w:t>
      </w:r>
      <w:r w:rsidRPr="006F77C9">
        <w:rPr>
          <w:rFonts w:ascii="Arial" w:hAnsi="Arial" w:cs="Arial"/>
          <w:kern w:val="1"/>
          <w:sz w:val="21"/>
          <w:szCs w:val="21"/>
          <w:lang w:eastAsia="zh-CN" w:bidi="hi-IN"/>
        </w:rPr>
        <w:t xml:space="preserve">estuursrapportage van € </w:t>
      </w:r>
      <w:r>
        <w:rPr>
          <w:rFonts w:ascii="Arial" w:hAnsi="Arial" w:cs="Arial"/>
          <w:kern w:val="1"/>
          <w:sz w:val="21"/>
          <w:szCs w:val="21"/>
          <w:lang w:eastAsia="zh-CN" w:bidi="hi-IN"/>
        </w:rPr>
        <w:t>2</w:t>
      </w:r>
      <w:r w:rsidRPr="006F77C9">
        <w:rPr>
          <w:rFonts w:ascii="Arial" w:hAnsi="Arial" w:cs="Arial"/>
          <w:kern w:val="1"/>
          <w:sz w:val="21"/>
          <w:szCs w:val="21"/>
          <w:lang w:eastAsia="zh-CN" w:bidi="hi-IN"/>
        </w:rPr>
        <w:t>.</w:t>
      </w:r>
      <w:r>
        <w:rPr>
          <w:rFonts w:ascii="Arial" w:hAnsi="Arial" w:cs="Arial"/>
          <w:kern w:val="1"/>
          <w:sz w:val="21"/>
          <w:szCs w:val="21"/>
          <w:lang w:eastAsia="zh-CN" w:bidi="hi-IN"/>
        </w:rPr>
        <w:t>218.</w:t>
      </w:r>
      <w:r w:rsidRPr="006F77C9">
        <w:rPr>
          <w:rFonts w:ascii="Arial" w:hAnsi="Arial" w:cs="Arial"/>
          <w:kern w:val="1"/>
          <w:sz w:val="21"/>
          <w:szCs w:val="21"/>
          <w:lang w:eastAsia="zh-CN" w:bidi="hi-IN"/>
        </w:rPr>
        <w:t>000 toevoegen aan het resultaat van 202</w:t>
      </w:r>
      <w:r>
        <w:rPr>
          <w:rFonts w:ascii="Arial" w:hAnsi="Arial" w:cs="Arial"/>
          <w:kern w:val="1"/>
          <w:sz w:val="21"/>
          <w:szCs w:val="21"/>
          <w:lang w:eastAsia="zh-CN" w:bidi="hi-IN"/>
        </w:rPr>
        <w:t>5</w:t>
      </w:r>
      <w:r w:rsidRPr="006F77C9">
        <w:rPr>
          <w:rFonts w:ascii="Arial" w:hAnsi="Arial" w:cs="Arial"/>
          <w:kern w:val="1"/>
          <w:sz w:val="21"/>
          <w:szCs w:val="21"/>
          <w:lang w:eastAsia="zh-CN" w:bidi="hi-IN"/>
        </w:rPr>
        <w:t>.</w:t>
      </w:r>
    </w:p>
    <w:p w14:paraId="2F7A39E4" w14:textId="77777777" w:rsidR="00532BF6" w:rsidRPr="006F77C9" w:rsidRDefault="00532BF6" w:rsidP="00532BF6">
      <w:pPr>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De begroting 202</w:t>
      </w:r>
      <w:r>
        <w:rPr>
          <w:rFonts w:ascii="Arial" w:hAnsi="Arial" w:cs="Arial"/>
          <w:kern w:val="1"/>
          <w:sz w:val="21"/>
          <w:szCs w:val="21"/>
          <w:lang w:eastAsia="zh-CN" w:bidi="hi-IN"/>
        </w:rPr>
        <w:t>5</w:t>
      </w:r>
      <w:r w:rsidRPr="006F77C9">
        <w:rPr>
          <w:rFonts w:ascii="Arial" w:hAnsi="Arial" w:cs="Arial"/>
          <w:kern w:val="1"/>
          <w:sz w:val="21"/>
          <w:szCs w:val="21"/>
          <w:lang w:eastAsia="zh-CN" w:bidi="hi-IN"/>
        </w:rPr>
        <w:t xml:space="preserve"> wijzigen zoals weergegeven in bijlage 1.</w:t>
      </w:r>
    </w:p>
    <w:p w14:paraId="7F0BA6EE" w14:textId="77777777" w:rsidR="00532BF6" w:rsidRPr="006F77C9" w:rsidRDefault="00532BF6" w:rsidP="00532BF6">
      <w:pPr>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De kredieten zoals weergegeven in bijlage 2 wijzigen.</w:t>
      </w:r>
    </w:p>
    <w:p w14:paraId="7D10071F" w14:textId="77777777" w:rsidR="00532BF6" w:rsidRPr="006F77C9" w:rsidRDefault="00532BF6" w:rsidP="00532BF6">
      <w:pPr>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Bij de jaarrekening 202</w:t>
      </w:r>
      <w:r>
        <w:rPr>
          <w:rFonts w:ascii="Arial" w:hAnsi="Arial" w:cs="Arial"/>
          <w:kern w:val="1"/>
          <w:sz w:val="21"/>
          <w:szCs w:val="21"/>
          <w:lang w:eastAsia="zh-CN" w:bidi="hi-IN"/>
        </w:rPr>
        <w:t>5</w:t>
      </w:r>
      <w:r w:rsidRPr="006F77C9">
        <w:rPr>
          <w:rFonts w:ascii="Arial" w:hAnsi="Arial" w:cs="Arial"/>
          <w:kern w:val="1"/>
          <w:sz w:val="21"/>
          <w:szCs w:val="21"/>
          <w:lang w:eastAsia="zh-CN" w:bidi="hi-IN"/>
        </w:rPr>
        <w:t>:</w:t>
      </w:r>
    </w:p>
    <w:p w14:paraId="6AEE2A78" w14:textId="77777777" w:rsidR="00532BF6" w:rsidRPr="006F77C9" w:rsidRDefault="00532BF6" w:rsidP="00532BF6">
      <w:pPr>
        <w:numPr>
          <w:ilvl w:val="1"/>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het resultaat van afval verrekenen met de egalisatievoorziening afval.</w:t>
      </w:r>
    </w:p>
    <w:p w14:paraId="4DE02153" w14:textId="77777777" w:rsidR="00532BF6" w:rsidRPr="006F77C9" w:rsidRDefault="00532BF6" w:rsidP="00532BF6">
      <w:pPr>
        <w:numPr>
          <w:ilvl w:val="1"/>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het resultaat van riolering verrekenen met de voorziening riolering.</w:t>
      </w:r>
    </w:p>
    <w:p w14:paraId="2A6B3E00" w14:textId="77777777" w:rsidR="00532BF6" w:rsidRPr="006F77C9" w:rsidRDefault="00532BF6" w:rsidP="00532BF6">
      <w:pPr>
        <w:numPr>
          <w:ilvl w:val="1"/>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de nog niet bestede budgetten voor projecten overhevelen naar 202</w:t>
      </w:r>
      <w:r>
        <w:rPr>
          <w:rFonts w:ascii="Arial" w:hAnsi="Arial" w:cs="Arial"/>
          <w:kern w:val="1"/>
          <w:sz w:val="21"/>
          <w:szCs w:val="21"/>
          <w:lang w:eastAsia="zh-CN" w:bidi="hi-IN"/>
        </w:rPr>
        <w:t>6</w:t>
      </w:r>
      <w:r w:rsidRPr="006F77C9">
        <w:rPr>
          <w:rFonts w:ascii="Arial" w:hAnsi="Arial" w:cs="Arial"/>
          <w:kern w:val="1"/>
          <w:sz w:val="21"/>
          <w:szCs w:val="21"/>
          <w:lang w:eastAsia="zh-CN" w:bidi="hi-IN"/>
        </w:rPr>
        <w:t>.</w:t>
      </w:r>
    </w:p>
    <w:p w14:paraId="6F365F76" w14:textId="77777777" w:rsidR="00532BF6" w:rsidRPr="006F77C9" w:rsidRDefault="00532BF6" w:rsidP="00532BF6">
      <w:pPr>
        <w:numPr>
          <w:ilvl w:val="1"/>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het resultaat van wegen verrekenen met de reserve onderhoud wegen.</w:t>
      </w:r>
    </w:p>
    <w:p w14:paraId="13F92D6D" w14:textId="77777777" w:rsidR="00532BF6" w:rsidRPr="006F77C9" w:rsidRDefault="00532BF6" w:rsidP="00532BF6">
      <w:pPr>
        <w:numPr>
          <w:ilvl w:val="1"/>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een voordelig resultaat van ICT verrekenen met de reserve bestuurlijke claims.</w:t>
      </w:r>
    </w:p>
    <w:p w14:paraId="5950764E" w14:textId="77777777" w:rsidR="00532BF6" w:rsidRPr="006F77C9" w:rsidRDefault="00532BF6" w:rsidP="00532BF6">
      <w:pPr>
        <w:numPr>
          <w:ilvl w:val="1"/>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het resultaat van de grondexploitaties verrekenen met de reserve bouwgrondexploitaties.</w:t>
      </w:r>
    </w:p>
    <w:p w14:paraId="7ED761A7" w14:textId="77777777" w:rsidR="00532BF6" w:rsidRPr="006F77C9" w:rsidRDefault="00532BF6" w:rsidP="00532BF6">
      <w:pPr>
        <w:numPr>
          <w:ilvl w:val="1"/>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de te betalen Vennootschapsbelasting over de winst op de grondexploitaties verrekenen met de reserve bouwgrondexploitaties.</w:t>
      </w:r>
    </w:p>
    <w:p w14:paraId="27CA4346" w14:textId="6C457D17" w:rsidR="00532BF6" w:rsidRDefault="00532BF6" w:rsidP="00532BF6">
      <w:pPr>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Pr>
          <w:rFonts w:ascii="Arial" w:hAnsi="Arial" w:cs="Arial"/>
          <w:kern w:val="1"/>
          <w:sz w:val="21"/>
          <w:szCs w:val="21"/>
          <w:lang w:eastAsia="zh-CN" w:bidi="hi-IN"/>
        </w:rPr>
        <w:t>Een bedrag van € 700.000 beschikbaar stellen voor de project- (€ 155.000) en aanschafkosten (€ 545.000) van blauwe papiercontainers.</w:t>
      </w:r>
    </w:p>
    <w:p w14:paraId="158394CC" w14:textId="77777777" w:rsidR="00532BF6" w:rsidRPr="006F77C9" w:rsidRDefault="00532BF6" w:rsidP="00532BF6">
      <w:pPr>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Pr>
          <w:rFonts w:ascii="Arial" w:hAnsi="Arial" w:cs="Arial"/>
          <w:kern w:val="1"/>
          <w:sz w:val="21"/>
          <w:szCs w:val="21"/>
          <w:lang w:eastAsia="zh-CN" w:bidi="hi-IN"/>
        </w:rPr>
        <w:t xml:space="preserve"> </w:t>
      </w:r>
      <w:r w:rsidRPr="006F77C9">
        <w:rPr>
          <w:rFonts w:ascii="Arial" w:hAnsi="Arial" w:cs="Arial"/>
          <w:kern w:val="1"/>
          <w:sz w:val="21"/>
          <w:szCs w:val="21"/>
          <w:lang w:eastAsia="zh-CN" w:bidi="hi-IN"/>
        </w:rPr>
        <w:t xml:space="preserve">Een krediet van € </w:t>
      </w:r>
      <w:r>
        <w:rPr>
          <w:rFonts w:ascii="Arial" w:hAnsi="Arial" w:cs="Arial"/>
          <w:kern w:val="1"/>
          <w:sz w:val="21"/>
          <w:szCs w:val="21"/>
          <w:lang w:eastAsia="zh-CN" w:bidi="hi-IN"/>
        </w:rPr>
        <w:t>2</w:t>
      </w:r>
      <w:r w:rsidRPr="006F77C9">
        <w:rPr>
          <w:rFonts w:ascii="Arial" w:hAnsi="Arial" w:cs="Arial"/>
          <w:kern w:val="1"/>
          <w:sz w:val="21"/>
          <w:szCs w:val="21"/>
          <w:lang w:eastAsia="zh-CN" w:bidi="hi-IN"/>
        </w:rPr>
        <w:t xml:space="preserve">00.000 beschikbaar stellen voor de </w:t>
      </w:r>
      <w:r>
        <w:rPr>
          <w:rFonts w:ascii="Arial" w:hAnsi="Arial" w:cs="Arial"/>
          <w:kern w:val="1"/>
          <w:sz w:val="21"/>
          <w:szCs w:val="21"/>
          <w:lang w:eastAsia="zh-CN" w:bidi="hi-IN"/>
        </w:rPr>
        <w:t>sloop van school De Marke</w:t>
      </w:r>
    </w:p>
    <w:p w14:paraId="73F00AB5" w14:textId="77777777" w:rsidR="00532BF6" w:rsidRDefault="00532BF6" w:rsidP="00532BF6">
      <w:pPr>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 xml:space="preserve">Een krediet van € </w:t>
      </w:r>
      <w:r>
        <w:rPr>
          <w:rFonts w:ascii="Arial" w:hAnsi="Arial" w:cs="Arial"/>
          <w:kern w:val="1"/>
          <w:sz w:val="21"/>
          <w:szCs w:val="21"/>
          <w:lang w:eastAsia="zh-CN" w:bidi="hi-IN"/>
        </w:rPr>
        <w:t>298.000</w:t>
      </w:r>
      <w:r w:rsidRPr="006F77C9">
        <w:rPr>
          <w:rFonts w:ascii="Arial" w:hAnsi="Arial" w:cs="Arial"/>
          <w:kern w:val="1"/>
          <w:sz w:val="21"/>
          <w:szCs w:val="21"/>
          <w:lang w:eastAsia="zh-CN" w:bidi="hi-IN"/>
        </w:rPr>
        <w:t xml:space="preserve"> beschikbaar stellen voor de </w:t>
      </w:r>
      <w:r>
        <w:rPr>
          <w:rFonts w:ascii="Arial" w:hAnsi="Arial" w:cs="Arial"/>
          <w:kern w:val="1"/>
          <w:sz w:val="21"/>
          <w:szCs w:val="21"/>
          <w:lang w:eastAsia="zh-CN" w:bidi="hi-IN"/>
        </w:rPr>
        <w:t>afboeking van de boekwaarde (€ 123.000) en de sloop (€ 175.000) van school De Regenboog.</w:t>
      </w:r>
    </w:p>
    <w:p w14:paraId="5AD7AF39" w14:textId="77777777" w:rsidR="00532BF6" w:rsidRDefault="00532BF6" w:rsidP="00532BF6">
      <w:pPr>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sidRPr="006F77C9">
        <w:rPr>
          <w:rFonts w:ascii="Arial" w:hAnsi="Arial" w:cs="Arial"/>
          <w:kern w:val="1"/>
          <w:sz w:val="21"/>
          <w:szCs w:val="21"/>
          <w:lang w:eastAsia="zh-CN" w:bidi="hi-IN"/>
        </w:rPr>
        <w:t xml:space="preserve">Een krediet van € </w:t>
      </w:r>
      <w:r>
        <w:rPr>
          <w:rFonts w:ascii="Arial" w:hAnsi="Arial" w:cs="Arial"/>
          <w:kern w:val="1"/>
          <w:sz w:val="21"/>
          <w:szCs w:val="21"/>
          <w:lang w:eastAsia="zh-CN" w:bidi="hi-IN"/>
        </w:rPr>
        <w:t>805.000</w:t>
      </w:r>
      <w:r w:rsidRPr="006F77C9">
        <w:rPr>
          <w:rFonts w:ascii="Arial" w:hAnsi="Arial" w:cs="Arial"/>
          <w:kern w:val="1"/>
          <w:sz w:val="21"/>
          <w:szCs w:val="21"/>
          <w:lang w:eastAsia="zh-CN" w:bidi="hi-IN"/>
        </w:rPr>
        <w:t xml:space="preserve"> beschikbaar stellen voor </w:t>
      </w:r>
      <w:r>
        <w:rPr>
          <w:rFonts w:ascii="Arial" w:hAnsi="Arial" w:cs="Arial"/>
          <w:kern w:val="1"/>
          <w:sz w:val="21"/>
          <w:szCs w:val="21"/>
          <w:lang w:eastAsia="zh-CN" w:bidi="hi-IN"/>
        </w:rPr>
        <w:t>Investeringen in ICT-infrastructuur, vervanging laptops</w:t>
      </w:r>
      <w:r w:rsidRPr="006F77C9">
        <w:rPr>
          <w:rFonts w:ascii="Arial" w:hAnsi="Arial" w:cs="Arial"/>
          <w:kern w:val="1"/>
          <w:sz w:val="21"/>
          <w:szCs w:val="21"/>
          <w:lang w:eastAsia="zh-CN" w:bidi="hi-IN"/>
        </w:rPr>
        <w:t>.</w:t>
      </w:r>
    </w:p>
    <w:p w14:paraId="1F6A0616" w14:textId="77777777" w:rsidR="00532BF6" w:rsidRDefault="00532BF6" w:rsidP="00532BF6">
      <w:pPr>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Pr>
          <w:rFonts w:ascii="Arial" w:hAnsi="Arial" w:cs="Arial"/>
          <w:kern w:val="1"/>
          <w:sz w:val="21"/>
          <w:szCs w:val="21"/>
          <w:lang w:eastAsia="zh-CN" w:bidi="hi-IN"/>
        </w:rPr>
        <w:t>Een bedrag van € 200.000 onttrekken aan de reserve onderwijshuisvesting ter dekking van de sloopkosten van school De Marke.</w:t>
      </w:r>
    </w:p>
    <w:p w14:paraId="41782E71" w14:textId="77777777" w:rsidR="00532BF6" w:rsidRDefault="00532BF6" w:rsidP="00532BF6">
      <w:pPr>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Pr>
          <w:rFonts w:ascii="Arial" w:hAnsi="Arial" w:cs="Arial"/>
          <w:kern w:val="1"/>
          <w:sz w:val="21"/>
          <w:szCs w:val="21"/>
          <w:lang w:eastAsia="zh-CN" w:bidi="hi-IN"/>
        </w:rPr>
        <w:t>Een bedrag van € 298.000 onttrekken aan de reserve onderwijshuisvesting ter dekking van het afboeken van de boekwaarde en sloop van school De Regenboog.</w:t>
      </w:r>
    </w:p>
    <w:p w14:paraId="3A9A8496" w14:textId="77777777" w:rsidR="00532BF6" w:rsidRDefault="00532BF6" w:rsidP="00532BF6">
      <w:pPr>
        <w:numPr>
          <w:ilvl w:val="0"/>
          <w:numId w:val="5"/>
        </w:numPr>
        <w:suppressAutoHyphens/>
        <w:autoSpaceDE w:val="0"/>
        <w:autoSpaceDN w:val="0"/>
        <w:adjustRightInd w:val="0"/>
        <w:ind w:right="70"/>
        <w:textAlignment w:val="baseline"/>
        <w:rPr>
          <w:rFonts w:ascii="Arial" w:hAnsi="Arial" w:cs="Arial"/>
          <w:kern w:val="1"/>
          <w:sz w:val="21"/>
          <w:szCs w:val="21"/>
          <w:lang w:eastAsia="zh-CN" w:bidi="hi-IN"/>
        </w:rPr>
      </w:pPr>
      <w:r>
        <w:rPr>
          <w:rFonts w:ascii="Arial" w:hAnsi="Arial" w:cs="Arial"/>
          <w:kern w:val="1"/>
          <w:sz w:val="21"/>
          <w:szCs w:val="21"/>
          <w:lang w:eastAsia="zh-CN" w:bidi="hi-IN"/>
        </w:rPr>
        <w:t>Een bedrag van € 31.000 onttrekken aan de reserve onderwijshuisvesting ter dekking van de voorbereidingskosten verplaatsing school Noord naar de Wereldboom.</w:t>
      </w:r>
    </w:p>
    <w:p w14:paraId="63789FD3" w14:textId="54DD38AC" w:rsidR="00D80761" w:rsidRPr="0011185B" w:rsidRDefault="00532BF6" w:rsidP="00532BF6">
      <w:pPr>
        <w:numPr>
          <w:ilvl w:val="0"/>
          <w:numId w:val="5"/>
        </w:numPr>
        <w:suppressAutoHyphens/>
        <w:autoSpaceDE w:val="0"/>
        <w:autoSpaceDN w:val="0"/>
        <w:adjustRightInd w:val="0"/>
        <w:ind w:right="70"/>
        <w:textAlignment w:val="baseline"/>
        <w:rPr>
          <w:rFonts w:ascii="Arial" w:hAnsi="Arial" w:cs="Arial"/>
          <w:sz w:val="21"/>
          <w:szCs w:val="21"/>
        </w:rPr>
      </w:pPr>
      <w:r>
        <w:rPr>
          <w:rFonts w:ascii="Arial" w:hAnsi="Arial" w:cs="Arial"/>
          <w:kern w:val="1"/>
          <w:sz w:val="21"/>
          <w:szCs w:val="21"/>
          <w:lang w:eastAsia="zh-CN" w:bidi="hi-IN"/>
        </w:rPr>
        <w:t>Een bedrag van € 242.000 onttrekken aan de reserve sportvastgoed voor de afboeking van de boekwaarde Rietmolenseweg 5 en 5a.</w:t>
      </w:r>
      <w:r w:rsidR="007359FF">
        <w:rPr>
          <w:rFonts w:ascii="Arial" w:hAnsi="Arial" w:cs="Arial"/>
          <w:kern w:val="1"/>
          <w:sz w:val="21"/>
          <w:szCs w:val="21"/>
          <w:lang w:eastAsia="zh-CN" w:bidi="hi-IN"/>
        </w:rPr>
        <w:br/>
      </w:r>
    </w:p>
    <w:p w14:paraId="0AF6E5EC" w14:textId="77777777" w:rsidR="00273D55" w:rsidRDefault="00000000" w:rsidP="00F43E5F">
      <w:pPr>
        <w:rPr>
          <w:rFonts w:ascii="Arial" w:hAnsi="Arial" w:cs="Arial"/>
          <w:sz w:val="21"/>
          <w:szCs w:val="21"/>
        </w:rPr>
      </w:pPr>
      <w:r>
        <w:rPr>
          <w:rFonts w:ascii="Arial" w:hAnsi="Arial" w:cs="Arial"/>
          <w:sz w:val="21"/>
          <w:szCs w:val="21"/>
        </w:rPr>
        <w:t xml:space="preserve">Aldus vastgesteld in de raadsvergadering van </w:t>
      </w:r>
      <w:r>
        <w:rPr>
          <w:rFonts w:ascii="Arial" w:eastAsia="Arial" w:hAnsi="Arial" w:cs="Arial"/>
          <w:sz w:val="21"/>
          <w:szCs w:val="21"/>
        </w:rPr>
        <w:t>9 september 2025</w:t>
      </w:r>
    </w:p>
    <w:p w14:paraId="3CDF3ACB" w14:textId="77777777" w:rsidR="00273D55" w:rsidRDefault="00273D55" w:rsidP="00F43E5F">
      <w:pPr>
        <w:rPr>
          <w:rFonts w:ascii="Arial" w:hAnsi="Arial" w:cs="Arial"/>
          <w:sz w:val="21"/>
          <w:szCs w:val="21"/>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235"/>
        <w:gridCol w:w="6977"/>
      </w:tblGrid>
      <w:tr w:rsidR="00FA4DDF" w14:paraId="63D40942" w14:textId="77777777" w:rsidTr="00C914BB">
        <w:tc>
          <w:tcPr>
            <w:tcW w:w="2235" w:type="dxa"/>
          </w:tcPr>
          <w:p w14:paraId="5ADF5017" w14:textId="77777777" w:rsidR="00273D55" w:rsidRDefault="00000000" w:rsidP="00C914BB">
            <w:pPr>
              <w:pStyle w:val="Standard"/>
              <w:ind w:right="-1407"/>
            </w:pPr>
            <w:r>
              <w:t>de griffier,</w:t>
            </w:r>
          </w:p>
          <w:p w14:paraId="44107419" w14:textId="77777777" w:rsidR="00273D55" w:rsidRDefault="00273D55" w:rsidP="00C914BB">
            <w:pPr>
              <w:pStyle w:val="Standard"/>
              <w:ind w:right="-1407"/>
            </w:pPr>
          </w:p>
          <w:p w14:paraId="4642B295" w14:textId="77777777" w:rsidR="00273D55" w:rsidRDefault="00273D55" w:rsidP="00C914BB">
            <w:pPr>
              <w:pStyle w:val="Standard"/>
              <w:ind w:right="-1407"/>
            </w:pPr>
          </w:p>
        </w:tc>
        <w:tc>
          <w:tcPr>
            <w:tcW w:w="6977" w:type="dxa"/>
          </w:tcPr>
          <w:p w14:paraId="07C9CD42" w14:textId="77777777" w:rsidR="00273D55" w:rsidRDefault="00000000" w:rsidP="00C914BB">
            <w:pPr>
              <w:pStyle w:val="Standard"/>
              <w:ind w:right="-1407"/>
            </w:pPr>
            <w:r>
              <w:t>de voorzitter,</w:t>
            </w:r>
          </w:p>
        </w:tc>
      </w:tr>
      <w:tr w:rsidR="00FA4DDF" w14:paraId="392A1A67" w14:textId="77777777" w:rsidTr="00C914BB">
        <w:tc>
          <w:tcPr>
            <w:tcW w:w="2235" w:type="dxa"/>
          </w:tcPr>
          <w:p w14:paraId="5874103A" w14:textId="77777777" w:rsidR="00273D55" w:rsidRDefault="00000000" w:rsidP="00C914BB">
            <w:pPr>
              <w:pStyle w:val="Standard"/>
              <w:ind w:right="-1407"/>
            </w:pPr>
            <w:r w:rsidRPr="00F43E5F">
              <w:t>drs. J.A. Satijn</w:t>
            </w:r>
          </w:p>
        </w:tc>
        <w:tc>
          <w:tcPr>
            <w:tcW w:w="6977" w:type="dxa"/>
          </w:tcPr>
          <w:p w14:paraId="779F6672" w14:textId="77777777" w:rsidR="00273D55" w:rsidRDefault="00000000" w:rsidP="00C914BB">
            <w:pPr>
              <w:pStyle w:val="Standard"/>
              <w:ind w:right="-1407"/>
            </w:pPr>
            <w:r>
              <w:t>drs. J.H.A. van Oostrum</w:t>
            </w:r>
          </w:p>
        </w:tc>
      </w:tr>
    </w:tbl>
    <w:p w14:paraId="1F43A5FB" w14:textId="77777777" w:rsidR="00273D55" w:rsidRDefault="00273D55" w:rsidP="00F43E5F">
      <w:pPr>
        <w:rPr>
          <w:rFonts w:ascii="Arial" w:hAnsi="Arial" w:cs="Arial"/>
          <w:sz w:val="21"/>
          <w:szCs w:val="21"/>
        </w:rPr>
      </w:pPr>
    </w:p>
    <w:p w14:paraId="01434962" w14:textId="77777777" w:rsidR="00273D55" w:rsidRDefault="00000000">
      <w:pPr>
        <w:rPr>
          <w:rFonts w:ascii="Arial" w:hAnsi="Arial" w:cs="Arial"/>
          <w:sz w:val="21"/>
          <w:szCs w:val="21"/>
        </w:rPr>
      </w:pPr>
      <w:r>
        <w:rPr>
          <w:rFonts w:ascii="Arial" w:hAnsi="Arial" w:cs="Arial"/>
          <w:sz w:val="21"/>
          <w:szCs w:val="21"/>
        </w:rPr>
        <w:br w:type="page"/>
      </w:r>
    </w:p>
    <w:p w14:paraId="0D62D4C0" w14:textId="77777777" w:rsidR="00273D55" w:rsidRDefault="00000000" w:rsidP="00F43E5F">
      <w:pPr>
        <w:rPr>
          <w:rFonts w:ascii="Arial" w:hAnsi="Arial" w:cs="Arial"/>
          <w:b/>
          <w:bCs/>
          <w:sz w:val="21"/>
          <w:szCs w:val="21"/>
        </w:rPr>
      </w:pPr>
      <w:r w:rsidRPr="00F43E5F">
        <w:rPr>
          <w:rFonts w:ascii="Arial" w:hAnsi="Arial" w:cs="Arial"/>
          <w:b/>
          <w:bCs/>
          <w:sz w:val="21"/>
          <w:szCs w:val="21"/>
        </w:rPr>
        <w:lastRenderedPageBreak/>
        <w:t>Toelichting raadsvoorstel</w:t>
      </w:r>
    </w:p>
    <w:p w14:paraId="23887A4F" w14:textId="77777777" w:rsidR="00273D55" w:rsidRPr="00553314" w:rsidRDefault="00273D55" w:rsidP="00F43E5F">
      <w:pPr>
        <w:rPr>
          <w:rFonts w:ascii="Arial" w:hAnsi="Arial" w:cs="Arial"/>
          <w:sz w:val="21"/>
          <w:szCs w:val="21"/>
        </w:rPr>
      </w:pPr>
    </w:p>
    <w:tbl>
      <w:tblPr>
        <w:tblStyle w:val="Tabelraster"/>
        <w:tblW w:w="9747" w:type="dxa"/>
        <w:tblBorders>
          <w:top w:val="nil"/>
          <w:left w:val="nil"/>
          <w:bottom w:val="nil"/>
          <w:right w:val="nil"/>
          <w:insideH w:val="nil"/>
          <w:insideV w:val="nil"/>
        </w:tblBorders>
        <w:tblLook w:val="04A0" w:firstRow="1" w:lastRow="0" w:firstColumn="1" w:lastColumn="0" w:noHBand="0" w:noVBand="1"/>
      </w:tblPr>
      <w:tblGrid>
        <w:gridCol w:w="2457"/>
        <w:gridCol w:w="286"/>
        <w:gridCol w:w="7004"/>
      </w:tblGrid>
      <w:tr w:rsidR="00FA4DDF" w14:paraId="7924B8D8" w14:textId="77777777" w:rsidTr="00C914BB">
        <w:tc>
          <w:tcPr>
            <w:tcW w:w="2457" w:type="dxa"/>
          </w:tcPr>
          <w:p w14:paraId="45C8DC4A" w14:textId="77777777" w:rsidR="00273D55" w:rsidRPr="007D1B77" w:rsidRDefault="00000000" w:rsidP="00C914BB">
            <w:pPr>
              <w:rPr>
                <w:rFonts w:ascii="Arial" w:hAnsi="Arial" w:cs="Arial"/>
                <w:sz w:val="21"/>
                <w:szCs w:val="21"/>
                <w:lang w:eastAsia="zh-CN" w:bidi="hi-IN"/>
              </w:rPr>
            </w:pPr>
            <w:r>
              <w:rPr>
                <w:rFonts w:ascii="Arial" w:hAnsi="Arial" w:cs="Arial"/>
                <w:sz w:val="21"/>
                <w:szCs w:val="21"/>
                <w:lang w:eastAsia="zh-CN" w:bidi="hi-IN"/>
              </w:rPr>
              <w:t>Onderwerp</w:t>
            </w:r>
          </w:p>
        </w:tc>
        <w:tc>
          <w:tcPr>
            <w:tcW w:w="286" w:type="dxa"/>
          </w:tcPr>
          <w:p w14:paraId="45B7CBD3" w14:textId="77777777" w:rsidR="00273D55" w:rsidRPr="007D1B77" w:rsidRDefault="00000000" w:rsidP="00C914BB">
            <w:pPr>
              <w:rPr>
                <w:rFonts w:ascii="Arial" w:hAnsi="Arial" w:cs="Arial"/>
                <w:sz w:val="21"/>
                <w:szCs w:val="21"/>
                <w:lang w:eastAsia="zh-CN" w:bidi="hi-IN"/>
              </w:rPr>
            </w:pPr>
            <w:r w:rsidRPr="007D1B77">
              <w:rPr>
                <w:rFonts w:ascii="Arial" w:hAnsi="Arial" w:cs="Arial"/>
                <w:sz w:val="21"/>
                <w:szCs w:val="21"/>
                <w:lang w:eastAsia="zh-CN" w:bidi="hi-IN"/>
              </w:rPr>
              <w:t>:</w:t>
            </w:r>
          </w:p>
        </w:tc>
        <w:tc>
          <w:tcPr>
            <w:tcW w:w="7004" w:type="dxa"/>
          </w:tcPr>
          <w:p w14:paraId="37134401" w14:textId="77777777" w:rsidR="00273D55" w:rsidRPr="007D1B77" w:rsidRDefault="00000000" w:rsidP="00C914BB">
            <w:pPr>
              <w:rPr>
                <w:rFonts w:ascii="Arial" w:hAnsi="Arial" w:cs="Arial"/>
                <w:sz w:val="21"/>
                <w:szCs w:val="21"/>
                <w:lang w:eastAsia="zh-CN" w:bidi="hi-IN"/>
              </w:rPr>
            </w:pPr>
            <w:r>
              <w:rPr>
                <w:rFonts w:ascii="Arial" w:eastAsia="Arial" w:hAnsi="Arial" w:cs="Arial"/>
                <w:sz w:val="21"/>
                <w:szCs w:val="21"/>
                <w:lang w:eastAsia="zh-CN" w:bidi="hi-IN"/>
              </w:rPr>
              <w:t>Bestuursrapportage 2025</w:t>
            </w:r>
          </w:p>
        </w:tc>
      </w:tr>
    </w:tbl>
    <w:p w14:paraId="10D4388C" w14:textId="77777777" w:rsidR="00273D55" w:rsidRPr="00553314" w:rsidRDefault="00273D55" w:rsidP="00F43E5F">
      <w:pPr>
        <w:rPr>
          <w:rFonts w:ascii="Arial" w:hAnsi="Arial" w:cs="Arial"/>
          <w:sz w:val="21"/>
          <w:szCs w:val="21"/>
        </w:rPr>
      </w:pPr>
    </w:p>
    <w:p w14:paraId="388A12ED" w14:textId="494FABAC" w:rsidR="00273D55" w:rsidRPr="00804F8B" w:rsidRDefault="00E86F6A" w:rsidP="00F43E5F">
      <w:pPr>
        <w:rPr>
          <w:rFonts w:ascii="Arial" w:hAnsi="Arial" w:cs="Arial"/>
          <w:sz w:val="21"/>
          <w:szCs w:val="21"/>
        </w:rPr>
      </w:pPr>
      <w:r>
        <w:rPr>
          <w:rFonts w:ascii="Arial" w:hAnsi="Arial" w:cs="Arial"/>
          <w:sz w:val="21"/>
          <w:szCs w:val="21"/>
        </w:rPr>
        <w:t>Niet van toepassing</w:t>
      </w:r>
    </w:p>
    <w:sectPr w:rsidR="00273D55" w:rsidRPr="00804F8B" w:rsidSect="00BF1292">
      <w:headerReference w:type="even" r:id="rId8"/>
      <w:headerReference w:type="default" r:id="rId9"/>
      <w:footerReference w:type="even" r:id="rId10"/>
      <w:footerReference w:type="default" r:id="rId11"/>
      <w:headerReference w:type="first" r:id="rId12"/>
      <w:footerReference w:type="first" r:id="rId13"/>
      <w:pgSz w:w="11907" w:h="16840" w:code="9"/>
      <w:pgMar w:top="1702" w:right="708" w:bottom="1440" w:left="1797" w:header="709"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F9C7" w14:textId="77777777" w:rsidR="00635F9B" w:rsidRDefault="00635F9B">
      <w:r>
        <w:separator/>
      </w:r>
    </w:p>
  </w:endnote>
  <w:endnote w:type="continuationSeparator" w:id="0">
    <w:p w14:paraId="48F13D32" w14:textId="77777777" w:rsidR="00635F9B" w:rsidRDefault="0063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2B9B" w14:textId="77777777" w:rsidR="00B7372A" w:rsidRDefault="00B737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49178"/>
      <w:docPartObj>
        <w:docPartGallery w:val="Page Numbers (Bottom of Page)"/>
        <w:docPartUnique/>
      </w:docPartObj>
    </w:sdtPr>
    <w:sdtEndPr>
      <w:rPr>
        <w:rFonts w:ascii="Arial" w:hAnsi="Arial" w:cs="Arial"/>
        <w:sz w:val="21"/>
        <w:szCs w:val="21"/>
      </w:rPr>
    </w:sdtEndPr>
    <w:sdtContent>
      <w:p w14:paraId="73E41345" w14:textId="77777777" w:rsidR="007C2A2F" w:rsidRPr="007C2A2F" w:rsidRDefault="00000000">
        <w:pPr>
          <w:pStyle w:val="Voettekst"/>
          <w:jc w:val="right"/>
          <w:rPr>
            <w:rFonts w:ascii="Arial" w:hAnsi="Arial" w:cs="Arial"/>
            <w:sz w:val="21"/>
            <w:szCs w:val="21"/>
          </w:rPr>
        </w:pPr>
        <w:r w:rsidRPr="007C2A2F">
          <w:rPr>
            <w:rFonts w:ascii="Arial" w:hAnsi="Arial" w:cs="Arial"/>
            <w:sz w:val="21"/>
            <w:szCs w:val="21"/>
          </w:rPr>
          <w:fldChar w:fldCharType="begin"/>
        </w:r>
        <w:r w:rsidRPr="007C2A2F">
          <w:rPr>
            <w:rFonts w:ascii="Arial" w:hAnsi="Arial" w:cs="Arial"/>
            <w:sz w:val="21"/>
            <w:szCs w:val="21"/>
          </w:rPr>
          <w:instrText>PAGE   \* MERGEFORMAT</w:instrText>
        </w:r>
        <w:r w:rsidRPr="007C2A2F">
          <w:rPr>
            <w:rFonts w:ascii="Arial" w:hAnsi="Arial" w:cs="Arial"/>
            <w:sz w:val="21"/>
            <w:szCs w:val="21"/>
          </w:rPr>
          <w:fldChar w:fldCharType="separate"/>
        </w:r>
        <w:r w:rsidRPr="007C2A2F">
          <w:rPr>
            <w:rFonts w:ascii="Arial" w:hAnsi="Arial" w:cs="Arial"/>
            <w:sz w:val="21"/>
            <w:szCs w:val="21"/>
          </w:rPr>
          <w:t>3</w:t>
        </w:r>
        <w:r w:rsidRPr="007C2A2F">
          <w:rPr>
            <w:rFonts w:ascii="Arial" w:hAnsi="Arial" w:cs="Arial"/>
            <w:sz w:val="21"/>
            <w:szCs w:val="21"/>
          </w:rPr>
          <w:fldChar w:fldCharType="end"/>
        </w:r>
      </w:p>
    </w:sdtContent>
  </w:sdt>
  <w:p w14:paraId="0FC42326" w14:textId="77777777" w:rsidR="007C2A2F" w:rsidRPr="007C2A2F" w:rsidRDefault="007C2A2F">
    <w:pPr>
      <w:pStyle w:val="Voettekst"/>
      <w:rPr>
        <w:rFonts w:ascii="Arial" w:hAnsi="Arial" w:cs="Arial"/>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16322"/>
      <w:docPartObj>
        <w:docPartGallery w:val="Page Numbers (Bottom of Page)"/>
        <w:docPartUnique/>
      </w:docPartObj>
    </w:sdtPr>
    <w:sdtEndPr>
      <w:rPr>
        <w:rFonts w:ascii="Arial" w:hAnsi="Arial" w:cs="Arial"/>
        <w:sz w:val="20"/>
        <w:szCs w:val="20"/>
      </w:rPr>
    </w:sdtEndPr>
    <w:sdtContent>
      <w:p w14:paraId="11B361FF" w14:textId="77777777" w:rsidR="00085E3E" w:rsidRPr="00085E3E" w:rsidRDefault="00085E3E">
        <w:pPr>
          <w:pStyle w:val="Voettekst"/>
          <w:jc w:val="right"/>
          <w:rPr>
            <w:rFonts w:ascii="Arial" w:hAnsi="Arial" w:cs="Arial"/>
            <w:sz w:val="20"/>
            <w:szCs w:val="20"/>
          </w:rPr>
        </w:pP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361"/>
          <w:gridCol w:w="4678"/>
        </w:tblGrid>
        <w:tr w:rsidR="00FA4DDF" w14:paraId="28DD8B14" w14:textId="77777777" w:rsidTr="001113BE">
          <w:tc>
            <w:tcPr>
              <w:tcW w:w="4361" w:type="dxa"/>
            </w:tcPr>
            <w:p w14:paraId="29C32205" w14:textId="77777777" w:rsidR="00085E3E" w:rsidRPr="001365C9" w:rsidRDefault="00000000" w:rsidP="00085E3E">
              <w:pPr>
                <w:pStyle w:val="Voettekst"/>
                <w:rPr>
                  <w:rFonts w:ascii="Arial" w:hAnsi="Arial" w:cs="Arial"/>
                  <w:sz w:val="16"/>
                  <w:szCs w:val="16"/>
                </w:rPr>
              </w:pPr>
              <w:r w:rsidRPr="001365C9">
                <w:rPr>
                  <w:rFonts w:ascii="Arial" w:hAnsi="Arial" w:cs="Arial"/>
                  <w:sz w:val="16"/>
                  <w:szCs w:val="16"/>
                </w:rPr>
                <w:t>In te vullen door Griffie:</w:t>
              </w:r>
            </w:p>
          </w:tc>
          <w:tc>
            <w:tcPr>
              <w:tcW w:w="4678" w:type="dxa"/>
            </w:tcPr>
            <w:p w14:paraId="3DFCDE00" w14:textId="77777777" w:rsidR="00085E3E" w:rsidRPr="001365C9" w:rsidRDefault="00085E3E" w:rsidP="00085E3E">
              <w:pPr>
                <w:pStyle w:val="Voettekst"/>
                <w:rPr>
                  <w:rFonts w:ascii="Arial" w:hAnsi="Arial" w:cs="Arial"/>
                  <w:sz w:val="16"/>
                  <w:szCs w:val="16"/>
                </w:rPr>
              </w:pPr>
            </w:p>
          </w:tc>
        </w:tr>
        <w:tr w:rsidR="00FA4DDF" w14:paraId="0F4CB138" w14:textId="77777777" w:rsidTr="001113BE">
          <w:tc>
            <w:tcPr>
              <w:tcW w:w="4361" w:type="dxa"/>
            </w:tcPr>
            <w:p w14:paraId="562D5961" w14:textId="77777777" w:rsidR="00085E3E" w:rsidRPr="001365C9" w:rsidRDefault="00085E3E" w:rsidP="00085E3E">
              <w:pPr>
                <w:pStyle w:val="Voettekst"/>
                <w:rPr>
                  <w:rFonts w:ascii="Arial" w:hAnsi="Arial" w:cs="Arial"/>
                  <w:sz w:val="16"/>
                  <w:szCs w:val="16"/>
                  <w:u w:val="single"/>
                </w:rPr>
              </w:pPr>
            </w:p>
          </w:tc>
          <w:tc>
            <w:tcPr>
              <w:tcW w:w="4678" w:type="dxa"/>
            </w:tcPr>
            <w:p w14:paraId="24CAB349" w14:textId="77777777" w:rsidR="00085E3E" w:rsidRPr="001365C9" w:rsidRDefault="00000000" w:rsidP="00085E3E">
              <w:pPr>
                <w:pStyle w:val="Voettekst"/>
                <w:rPr>
                  <w:rFonts w:ascii="Arial" w:hAnsi="Arial" w:cs="Arial"/>
                  <w:sz w:val="16"/>
                  <w:szCs w:val="16"/>
                  <w:u w:val="single"/>
                </w:rPr>
              </w:pPr>
              <w:r w:rsidRPr="001365C9">
                <w:rPr>
                  <w:rFonts w:ascii="Arial" w:hAnsi="Arial" w:cs="Arial"/>
                  <w:sz w:val="16"/>
                  <w:szCs w:val="16"/>
                  <w:u w:val="single"/>
                </w:rPr>
                <w:t>Raadsvergadering</w:t>
              </w:r>
            </w:p>
          </w:tc>
        </w:tr>
        <w:tr w:rsidR="00FA4DDF" w14:paraId="7E2ECB68" w14:textId="77777777" w:rsidTr="001113BE">
          <w:tc>
            <w:tcPr>
              <w:tcW w:w="4361" w:type="dxa"/>
            </w:tcPr>
            <w:p w14:paraId="0C375F94" w14:textId="77777777" w:rsidR="00085E3E" w:rsidRPr="001365C9" w:rsidRDefault="00085E3E" w:rsidP="00085E3E">
              <w:pPr>
                <w:pStyle w:val="Voettekst"/>
                <w:rPr>
                  <w:rFonts w:ascii="Arial" w:hAnsi="Arial" w:cs="Arial"/>
                  <w:sz w:val="16"/>
                  <w:szCs w:val="16"/>
                </w:rPr>
              </w:pPr>
            </w:p>
          </w:tc>
          <w:tc>
            <w:tcPr>
              <w:tcW w:w="4678" w:type="dxa"/>
            </w:tcPr>
            <w:p w14:paraId="435A6704" w14:textId="77777777" w:rsidR="00085E3E" w:rsidRPr="001365C9" w:rsidRDefault="00000000" w:rsidP="00085E3E">
              <w:pPr>
                <w:pStyle w:val="Voettekst"/>
                <w:rPr>
                  <w:rFonts w:ascii="Arial" w:hAnsi="Arial" w:cs="Arial"/>
                  <w:sz w:val="16"/>
                  <w:szCs w:val="16"/>
                </w:rPr>
              </w:pPr>
              <w:r w:rsidRPr="001365C9">
                <w:rPr>
                  <w:rFonts w:ascii="Arial" w:hAnsi="Arial" w:cs="Arial"/>
                  <w:sz w:val="16"/>
                  <w:szCs w:val="16"/>
                </w:rPr>
                <w:t>0 zonder hoofdelijke stemming</w:t>
              </w:r>
            </w:p>
          </w:tc>
        </w:tr>
        <w:tr w:rsidR="00FA4DDF" w14:paraId="6779F7B5" w14:textId="77777777" w:rsidTr="001113BE">
          <w:tc>
            <w:tcPr>
              <w:tcW w:w="4361" w:type="dxa"/>
            </w:tcPr>
            <w:p w14:paraId="643E5582" w14:textId="77777777" w:rsidR="00085E3E" w:rsidRPr="001365C9" w:rsidRDefault="00085E3E" w:rsidP="00085E3E">
              <w:pPr>
                <w:pStyle w:val="Voettekst"/>
                <w:rPr>
                  <w:rFonts w:ascii="Arial" w:hAnsi="Arial" w:cs="Arial"/>
                  <w:sz w:val="16"/>
                  <w:szCs w:val="16"/>
                </w:rPr>
              </w:pPr>
            </w:p>
          </w:tc>
          <w:tc>
            <w:tcPr>
              <w:tcW w:w="4678" w:type="dxa"/>
            </w:tcPr>
            <w:p w14:paraId="46633877" w14:textId="77777777" w:rsidR="00085E3E" w:rsidRPr="001365C9" w:rsidRDefault="00000000" w:rsidP="00085E3E">
              <w:pPr>
                <w:pStyle w:val="Voettekst"/>
                <w:rPr>
                  <w:rFonts w:ascii="Arial" w:hAnsi="Arial" w:cs="Arial"/>
                  <w:sz w:val="16"/>
                  <w:szCs w:val="16"/>
                </w:rPr>
              </w:pPr>
              <w:r w:rsidRPr="001365C9">
                <w:rPr>
                  <w:rFonts w:ascii="Arial" w:hAnsi="Arial" w:cs="Arial"/>
                  <w:sz w:val="16"/>
                  <w:szCs w:val="16"/>
                </w:rPr>
                <w:t>0 met algemene stemmen</w:t>
              </w:r>
            </w:p>
          </w:tc>
        </w:tr>
        <w:tr w:rsidR="00FA4DDF" w14:paraId="38CF3563" w14:textId="77777777" w:rsidTr="001113BE">
          <w:tc>
            <w:tcPr>
              <w:tcW w:w="4361" w:type="dxa"/>
            </w:tcPr>
            <w:p w14:paraId="4D20C9B9" w14:textId="77777777" w:rsidR="00085E3E" w:rsidRPr="001365C9" w:rsidRDefault="00085E3E" w:rsidP="00085E3E">
              <w:pPr>
                <w:pStyle w:val="Voettekst"/>
                <w:rPr>
                  <w:rFonts w:ascii="Arial" w:hAnsi="Arial" w:cs="Arial"/>
                  <w:sz w:val="16"/>
                  <w:szCs w:val="16"/>
                </w:rPr>
              </w:pPr>
            </w:p>
          </w:tc>
          <w:tc>
            <w:tcPr>
              <w:tcW w:w="4678" w:type="dxa"/>
            </w:tcPr>
            <w:p w14:paraId="7DE7986B" w14:textId="77777777" w:rsidR="00085E3E" w:rsidRPr="001365C9" w:rsidRDefault="00000000" w:rsidP="00085E3E">
              <w:pPr>
                <w:pStyle w:val="Voettekst"/>
                <w:rPr>
                  <w:rFonts w:ascii="Arial" w:hAnsi="Arial" w:cs="Arial"/>
                  <w:sz w:val="16"/>
                  <w:szCs w:val="16"/>
                </w:rPr>
              </w:pPr>
              <w:r w:rsidRPr="001365C9">
                <w:rPr>
                  <w:rFonts w:ascii="Arial" w:hAnsi="Arial" w:cs="Arial"/>
                  <w:sz w:val="16"/>
                  <w:szCs w:val="16"/>
                </w:rPr>
                <w:t>0      stemmen voor,      stemmen tegen</w:t>
              </w:r>
            </w:p>
          </w:tc>
        </w:tr>
        <w:tr w:rsidR="00FA4DDF" w14:paraId="4F7EE33B" w14:textId="77777777" w:rsidTr="001113BE">
          <w:tc>
            <w:tcPr>
              <w:tcW w:w="4361" w:type="dxa"/>
            </w:tcPr>
            <w:p w14:paraId="003FDBD4" w14:textId="77777777" w:rsidR="00085E3E" w:rsidRPr="001365C9" w:rsidRDefault="00085E3E" w:rsidP="00085E3E">
              <w:pPr>
                <w:pStyle w:val="Voettekst"/>
                <w:rPr>
                  <w:rFonts w:ascii="Arial" w:hAnsi="Arial" w:cs="Arial"/>
                  <w:sz w:val="16"/>
                  <w:szCs w:val="16"/>
                </w:rPr>
              </w:pPr>
            </w:p>
          </w:tc>
          <w:tc>
            <w:tcPr>
              <w:tcW w:w="4678" w:type="dxa"/>
            </w:tcPr>
            <w:p w14:paraId="2CE104B8" w14:textId="77777777" w:rsidR="00085E3E" w:rsidRPr="001365C9" w:rsidRDefault="00000000" w:rsidP="00085E3E">
              <w:pPr>
                <w:pStyle w:val="Voettekst"/>
                <w:rPr>
                  <w:rFonts w:ascii="Arial" w:hAnsi="Arial" w:cs="Arial"/>
                  <w:sz w:val="16"/>
                  <w:szCs w:val="16"/>
                </w:rPr>
              </w:pPr>
              <w:r w:rsidRPr="001365C9">
                <w:rPr>
                  <w:rFonts w:ascii="Arial" w:hAnsi="Arial" w:cs="Arial"/>
                  <w:sz w:val="16"/>
                  <w:szCs w:val="16"/>
                </w:rPr>
                <w:t>0 aangenomen</w:t>
              </w:r>
            </w:p>
          </w:tc>
        </w:tr>
        <w:tr w:rsidR="00FA4DDF" w14:paraId="0C5F68EC" w14:textId="77777777" w:rsidTr="001113BE">
          <w:tc>
            <w:tcPr>
              <w:tcW w:w="4361" w:type="dxa"/>
            </w:tcPr>
            <w:p w14:paraId="51E0353C" w14:textId="77777777" w:rsidR="00085E3E" w:rsidRPr="001365C9" w:rsidRDefault="00085E3E" w:rsidP="00085E3E">
              <w:pPr>
                <w:pStyle w:val="Voettekst"/>
                <w:rPr>
                  <w:rFonts w:ascii="Arial" w:hAnsi="Arial" w:cs="Arial"/>
                  <w:sz w:val="16"/>
                  <w:szCs w:val="16"/>
                </w:rPr>
              </w:pPr>
            </w:p>
          </w:tc>
          <w:tc>
            <w:tcPr>
              <w:tcW w:w="4678" w:type="dxa"/>
            </w:tcPr>
            <w:p w14:paraId="216720BB" w14:textId="77777777" w:rsidR="00085E3E" w:rsidRPr="001365C9" w:rsidRDefault="00000000" w:rsidP="00085E3E">
              <w:pPr>
                <w:pStyle w:val="Voettekst"/>
                <w:rPr>
                  <w:rFonts w:ascii="Arial" w:hAnsi="Arial" w:cs="Arial"/>
                  <w:sz w:val="16"/>
                  <w:szCs w:val="16"/>
                </w:rPr>
              </w:pPr>
              <w:r w:rsidRPr="001365C9">
                <w:rPr>
                  <w:rFonts w:ascii="Arial" w:hAnsi="Arial" w:cs="Arial"/>
                  <w:sz w:val="16"/>
                  <w:szCs w:val="16"/>
                </w:rPr>
                <w:t>0 verworpen</w:t>
              </w:r>
            </w:p>
          </w:tc>
        </w:tr>
      </w:tbl>
      <w:p w14:paraId="4348E80C" w14:textId="77777777" w:rsidR="00085E3E" w:rsidRPr="00085E3E" w:rsidRDefault="00000000">
        <w:pPr>
          <w:pStyle w:val="Voettekst"/>
          <w:jc w:val="right"/>
          <w:rPr>
            <w:rFonts w:ascii="Arial" w:hAnsi="Arial" w:cs="Arial"/>
            <w:sz w:val="20"/>
            <w:szCs w:val="20"/>
          </w:rPr>
        </w:pPr>
        <w:r w:rsidRPr="00085E3E">
          <w:rPr>
            <w:rFonts w:ascii="Arial" w:hAnsi="Arial" w:cs="Arial"/>
            <w:sz w:val="20"/>
            <w:szCs w:val="20"/>
          </w:rPr>
          <w:fldChar w:fldCharType="begin"/>
        </w:r>
        <w:r w:rsidRPr="00085E3E">
          <w:rPr>
            <w:rFonts w:ascii="Arial" w:hAnsi="Arial" w:cs="Arial"/>
            <w:sz w:val="20"/>
            <w:szCs w:val="20"/>
          </w:rPr>
          <w:instrText>PAGE   \* MERGEFORMAT</w:instrText>
        </w:r>
        <w:r w:rsidRPr="00085E3E">
          <w:rPr>
            <w:rFonts w:ascii="Arial" w:hAnsi="Arial" w:cs="Arial"/>
            <w:sz w:val="20"/>
            <w:szCs w:val="20"/>
          </w:rPr>
          <w:fldChar w:fldCharType="separate"/>
        </w:r>
        <w:r w:rsidRPr="00085E3E">
          <w:rPr>
            <w:rFonts w:ascii="Arial" w:hAnsi="Arial" w:cs="Arial"/>
            <w:sz w:val="20"/>
            <w:szCs w:val="20"/>
          </w:rPr>
          <w:t>1</w:t>
        </w:r>
        <w:r w:rsidRPr="00085E3E">
          <w:rPr>
            <w:rFonts w:ascii="Arial" w:hAnsi="Arial" w:cs="Arial"/>
            <w:sz w:val="20"/>
            <w:szCs w:val="20"/>
          </w:rPr>
          <w:fldChar w:fldCharType="end"/>
        </w:r>
      </w:p>
    </w:sdtContent>
  </w:sdt>
  <w:p w14:paraId="5EFAE4AE" w14:textId="77777777" w:rsidR="004D1ADC" w:rsidRDefault="004D1A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DF0C" w14:textId="77777777" w:rsidR="00635F9B" w:rsidRDefault="00635F9B">
      <w:r>
        <w:separator/>
      </w:r>
    </w:p>
  </w:footnote>
  <w:footnote w:type="continuationSeparator" w:id="0">
    <w:p w14:paraId="64CB1D69" w14:textId="77777777" w:rsidR="00635F9B" w:rsidRDefault="0063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EF25" w14:textId="77777777" w:rsidR="00B7372A" w:rsidRDefault="00B737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62A5" w14:textId="77777777" w:rsidR="00B7372A" w:rsidRDefault="00B737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857F" w14:textId="77777777" w:rsidR="0073451F" w:rsidRPr="004D1ADC" w:rsidRDefault="00000000" w:rsidP="0073451F">
    <w:pPr>
      <w:pStyle w:val="Koptekst"/>
      <w:ind w:right="897"/>
      <w:rPr>
        <w:rFonts w:ascii="Arial" w:hAnsi="Arial" w:cs="Arial"/>
        <w:b/>
        <w:bCs/>
        <w:sz w:val="32"/>
        <w:szCs w:val="32"/>
      </w:rPr>
    </w:pPr>
    <w:r>
      <w:rPr>
        <w:rFonts w:cs="Arial"/>
        <w:noProof/>
      </w:rPr>
      <w:drawing>
        <wp:anchor distT="0" distB="0" distL="114300" distR="114300" simplePos="0" relativeHeight="251658240" behindDoc="0" locked="0" layoutInCell="1" allowOverlap="1" wp14:anchorId="5058F0D8" wp14:editId="7F1C7378">
          <wp:simplePos x="0" y="0"/>
          <wp:positionH relativeFrom="column">
            <wp:posOffset>3276600</wp:posOffset>
          </wp:positionH>
          <wp:positionV relativeFrom="paragraph">
            <wp:posOffset>-440690</wp:posOffset>
          </wp:positionV>
          <wp:extent cx="2705100" cy="1076325"/>
          <wp:effectExtent l="0" t="0" r="0" b="0"/>
          <wp:wrapNone/>
          <wp:docPr id="960908570" name="Afbeelding 1" descr="Afbeelding met Lettertype, Graphics,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08570" name="Afbeelding 1" descr="Afbeelding met Lettertype, Graphics, schermopname,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76325"/>
                  </a:xfrm>
                  <a:prstGeom prst="rect">
                    <a:avLst/>
                  </a:prstGeom>
                  <a:noFill/>
                </pic:spPr>
              </pic:pic>
            </a:graphicData>
          </a:graphic>
        </wp:anchor>
      </w:drawing>
    </w:r>
  </w:p>
  <w:p w14:paraId="48E45B70" w14:textId="77777777" w:rsidR="0073451F" w:rsidRPr="0073451F" w:rsidRDefault="00000000" w:rsidP="0073451F">
    <w:pPr>
      <w:pStyle w:val="Koptekst"/>
      <w:ind w:right="46"/>
      <w:rPr>
        <w:rFonts w:ascii="Arial" w:hAnsi="Arial" w:cs="Arial"/>
        <w:b/>
        <w:bCs/>
      </w:rPr>
    </w:pPr>
    <w:r w:rsidRPr="0073451F">
      <w:rPr>
        <w:rFonts w:ascii="Arial" w:hAnsi="Arial" w:cs="Arial"/>
        <w:b/>
        <w:bCs/>
      </w:rPr>
      <w:t>Raadsvoorstel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63376"/>
    <w:multiLevelType w:val="multilevel"/>
    <w:tmpl w:val="4C829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BB35762"/>
    <w:multiLevelType w:val="multilevel"/>
    <w:tmpl w:val="DC0AEF36"/>
    <w:lvl w:ilvl="0">
      <w:start w:val="1"/>
      <w:numFmt w:val="decimal"/>
      <w:lvlText w:val="%1."/>
      <w:lvlJc w:val="left"/>
      <w:pPr>
        <w:ind w:left="360" w:hanging="360"/>
      </w:pPr>
      <w:rPr>
        <w:rFonts w:ascii="Arial" w:hAnsi="Arial" w:cs="Arial" w:hint="default"/>
        <w:b w:val="0"/>
        <w:bCs/>
        <w:sz w:val="21"/>
        <w:szCs w:val="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9154CF"/>
    <w:multiLevelType w:val="multilevel"/>
    <w:tmpl w:val="4C829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FBF6F9D"/>
    <w:multiLevelType w:val="multilevel"/>
    <w:tmpl w:val="4C829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51C321A"/>
    <w:multiLevelType w:val="multilevel"/>
    <w:tmpl w:val="4C829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51895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455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9537956">
    <w:abstractNumId w:val="4"/>
  </w:num>
  <w:num w:numId="4" w16cid:durableId="688337564">
    <w:abstractNumId w:val="3"/>
  </w:num>
  <w:num w:numId="5" w16cid:durableId="9374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DF"/>
    <w:rsid w:val="00017A8F"/>
    <w:rsid w:val="00085E3E"/>
    <w:rsid w:val="000B1B5E"/>
    <w:rsid w:val="00107E0A"/>
    <w:rsid w:val="0011185B"/>
    <w:rsid w:val="00114605"/>
    <w:rsid w:val="001365C9"/>
    <w:rsid w:val="00176FD0"/>
    <w:rsid w:val="001B01BC"/>
    <w:rsid w:val="00234050"/>
    <w:rsid w:val="00273D55"/>
    <w:rsid w:val="002B64BF"/>
    <w:rsid w:val="00303845"/>
    <w:rsid w:val="004411A5"/>
    <w:rsid w:val="004D1ADC"/>
    <w:rsid w:val="00532BF6"/>
    <w:rsid w:val="00541835"/>
    <w:rsid w:val="00553314"/>
    <w:rsid w:val="00561CCD"/>
    <w:rsid w:val="00563277"/>
    <w:rsid w:val="00577693"/>
    <w:rsid w:val="005B17CF"/>
    <w:rsid w:val="005C0C0B"/>
    <w:rsid w:val="00635F9B"/>
    <w:rsid w:val="006B309F"/>
    <w:rsid w:val="006D38BA"/>
    <w:rsid w:val="006F77C9"/>
    <w:rsid w:val="0071004A"/>
    <w:rsid w:val="0073451F"/>
    <w:rsid w:val="007359FF"/>
    <w:rsid w:val="0074135A"/>
    <w:rsid w:val="00771235"/>
    <w:rsid w:val="007C2A2F"/>
    <w:rsid w:val="007C5E31"/>
    <w:rsid w:val="007D1B77"/>
    <w:rsid w:val="00804F8B"/>
    <w:rsid w:val="008A6411"/>
    <w:rsid w:val="008D7EBE"/>
    <w:rsid w:val="008F2F6F"/>
    <w:rsid w:val="00906FBB"/>
    <w:rsid w:val="00946C64"/>
    <w:rsid w:val="009B5C09"/>
    <w:rsid w:val="009F024B"/>
    <w:rsid w:val="00A4041F"/>
    <w:rsid w:val="00A4319C"/>
    <w:rsid w:val="00B040AA"/>
    <w:rsid w:val="00B7372A"/>
    <w:rsid w:val="00C22015"/>
    <w:rsid w:val="00C43D35"/>
    <w:rsid w:val="00C835F5"/>
    <w:rsid w:val="00C914BB"/>
    <w:rsid w:val="00D04D3C"/>
    <w:rsid w:val="00D43562"/>
    <w:rsid w:val="00D80761"/>
    <w:rsid w:val="00D95C71"/>
    <w:rsid w:val="00E12A4B"/>
    <w:rsid w:val="00E85E6C"/>
    <w:rsid w:val="00E86F6A"/>
    <w:rsid w:val="00ED51BC"/>
    <w:rsid w:val="00F43E5F"/>
    <w:rsid w:val="00FA4D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167B0"/>
  <w15:docId w15:val="{A7E3D652-4CBB-4DE8-BE76-878032E2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en-US"/>
    </w:rPr>
  </w:style>
  <w:style w:type="paragraph" w:styleId="Kop1">
    <w:name w:val="heading 1"/>
    <w:basedOn w:val="Standaard"/>
    <w:next w:val="Standaard"/>
    <w:link w:val="Kop1Char"/>
    <w:qFormat/>
    <w:rsid w:val="0073451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semiHidden/>
    <w:unhideWhenUsed/>
    <w:qFormat/>
    <w:rsid w:val="0073451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semiHidden/>
    <w:unhideWhenUsed/>
    <w:qFormat/>
    <w:rsid w:val="0073451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semiHidden/>
    <w:unhideWhenUsed/>
    <w:qFormat/>
    <w:rsid w:val="0073451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semiHidden/>
    <w:unhideWhenUsed/>
    <w:qFormat/>
    <w:rsid w:val="0073451F"/>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semiHidden/>
    <w:unhideWhenUsed/>
    <w:qFormat/>
    <w:rsid w:val="0073451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73451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73451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73451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3451F"/>
    <w:rPr>
      <w:rFonts w:asciiTheme="majorHAnsi" w:eastAsiaTheme="majorEastAsia" w:hAnsiTheme="majorHAnsi" w:cstheme="majorBidi"/>
      <w:color w:val="365F91" w:themeColor="accent1" w:themeShade="BF"/>
      <w:sz w:val="40"/>
      <w:szCs w:val="40"/>
      <w:lang w:eastAsia="en-US"/>
    </w:rPr>
  </w:style>
  <w:style w:type="character" w:customStyle="1" w:styleId="Kop2Char">
    <w:name w:val="Kop 2 Char"/>
    <w:basedOn w:val="Standaardalinea-lettertype"/>
    <w:link w:val="Kop2"/>
    <w:semiHidden/>
    <w:rsid w:val="0073451F"/>
    <w:rPr>
      <w:rFonts w:asciiTheme="majorHAnsi" w:eastAsiaTheme="majorEastAsia" w:hAnsiTheme="majorHAnsi" w:cstheme="majorBidi"/>
      <w:color w:val="365F91" w:themeColor="accent1" w:themeShade="BF"/>
      <w:sz w:val="32"/>
      <w:szCs w:val="32"/>
      <w:lang w:eastAsia="en-US"/>
    </w:rPr>
  </w:style>
  <w:style w:type="character" w:customStyle="1" w:styleId="Kop3Char">
    <w:name w:val="Kop 3 Char"/>
    <w:basedOn w:val="Standaardalinea-lettertype"/>
    <w:link w:val="Kop3"/>
    <w:semiHidden/>
    <w:rsid w:val="0073451F"/>
    <w:rPr>
      <w:rFonts w:asciiTheme="minorHAnsi" w:eastAsiaTheme="majorEastAsia" w:hAnsiTheme="minorHAnsi" w:cstheme="majorBidi"/>
      <w:color w:val="365F91" w:themeColor="accent1" w:themeShade="BF"/>
      <w:sz w:val="28"/>
      <w:szCs w:val="28"/>
      <w:lang w:eastAsia="en-US"/>
    </w:rPr>
  </w:style>
  <w:style w:type="character" w:customStyle="1" w:styleId="Kop4Char">
    <w:name w:val="Kop 4 Char"/>
    <w:basedOn w:val="Standaardalinea-lettertype"/>
    <w:link w:val="Kop4"/>
    <w:semiHidden/>
    <w:rsid w:val="0073451F"/>
    <w:rPr>
      <w:rFonts w:asciiTheme="minorHAnsi" w:eastAsiaTheme="majorEastAsia" w:hAnsiTheme="minorHAnsi" w:cstheme="majorBidi"/>
      <w:i/>
      <w:iCs/>
      <w:color w:val="365F91" w:themeColor="accent1" w:themeShade="BF"/>
      <w:sz w:val="24"/>
      <w:szCs w:val="24"/>
      <w:lang w:eastAsia="en-US"/>
    </w:rPr>
  </w:style>
  <w:style w:type="character" w:customStyle="1" w:styleId="Kop5Char">
    <w:name w:val="Kop 5 Char"/>
    <w:basedOn w:val="Standaardalinea-lettertype"/>
    <w:link w:val="Kop5"/>
    <w:semiHidden/>
    <w:rsid w:val="0073451F"/>
    <w:rPr>
      <w:rFonts w:asciiTheme="minorHAnsi" w:eastAsiaTheme="majorEastAsia" w:hAnsiTheme="minorHAnsi" w:cstheme="majorBidi"/>
      <w:color w:val="365F91" w:themeColor="accent1" w:themeShade="BF"/>
      <w:sz w:val="24"/>
      <w:szCs w:val="24"/>
      <w:lang w:eastAsia="en-US"/>
    </w:rPr>
  </w:style>
  <w:style w:type="character" w:customStyle="1" w:styleId="Kop6Char">
    <w:name w:val="Kop 6 Char"/>
    <w:basedOn w:val="Standaardalinea-lettertype"/>
    <w:link w:val="Kop6"/>
    <w:semiHidden/>
    <w:rsid w:val="0073451F"/>
    <w:rPr>
      <w:rFonts w:asciiTheme="minorHAnsi" w:eastAsiaTheme="majorEastAsia" w:hAnsiTheme="minorHAnsi" w:cstheme="majorBidi"/>
      <w:i/>
      <w:iCs/>
      <w:color w:val="595959" w:themeColor="text1" w:themeTint="A6"/>
      <w:sz w:val="24"/>
      <w:szCs w:val="24"/>
      <w:lang w:eastAsia="en-US"/>
    </w:rPr>
  </w:style>
  <w:style w:type="character" w:customStyle="1" w:styleId="Kop7Char">
    <w:name w:val="Kop 7 Char"/>
    <w:basedOn w:val="Standaardalinea-lettertype"/>
    <w:link w:val="Kop7"/>
    <w:semiHidden/>
    <w:rsid w:val="0073451F"/>
    <w:rPr>
      <w:rFonts w:asciiTheme="minorHAnsi" w:eastAsiaTheme="majorEastAsia" w:hAnsiTheme="minorHAnsi" w:cstheme="majorBidi"/>
      <w:color w:val="595959" w:themeColor="text1" w:themeTint="A6"/>
      <w:sz w:val="24"/>
      <w:szCs w:val="24"/>
      <w:lang w:eastAsia="en-US"/>
    </w:rPr>
  </w:style>
  <w:style w:type="character" w:customStyle="1" w:styleId="Kop8Char">
    <w:name w:val="Kop 8 Char"/>
    <w:basedOn w:val="Standaardalinea-lettertype"/>
    <w:link w:val="Kop8"/>
    <w:semiHidden/>
    <w:rsid w:val="0073451F"/>
    <w:rPr>
      <w:rFonts w:asciiTheme="minorHAnsi" w:eastAsiaTheme="majorEastAsia" w:hAnsiTheme="minorHAnsi" w:cstheme="majorBidi"/>
      <w:i/>
      <w:iCs/>
      <w:color w:val="272727" w:themeColor="text1" w:themeTint="D8"/>
      <w:sz w:val="24"/>
      <w:szCs w:val="24"/>
      <w:lang w:eastAsia="en-US"/>
    </w:rPr>
  </w:style>
  <w:style w:type="character" w:customStyle="1" w:styleId="Kop9Char">
    <w:name w:val="Kop 9 Char"/>
    <w:basedOn w:val="Standaardalinea-lettertype"/>
    <w:link w:val="Kop9"/>
    <w:semiHidden/>
    <w:rsid w:val="0073451F"/>
    <w:rPr>
      <w:rFonts w:asciiTheme="minorHAnsi" w:eastAsiaTheme="majorEastAsia" w:hAnsiTheme="minorHAnsi" w:cstheme="majorBidi"/>
      <w:color w:val="272727" w:themeColor="text1" w:themeTint="D8"/>
      <w:sz w:val="24"/>
      <w:szCs w:val="24"/>
      <w:lang w:eastAsia="en-US"/>
    </w:rPr>
  </w:style>
  <w:style w:type="paragraph" w:styleId="Titel">
    <w:name w:val="Title"/>
    <w:basedOn w:val="Standaard"/>
    <w:next w:val="Standaard"/>
    <w:link w:val="TitelChar"/>
    <w:qFormat/>
    <w:rsid w:val="0073451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73451F"/>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qFormat/>
    <w:rsid w:val="007345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73451F"/>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73451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3451F"/>
    <w:rPr>
      <w:i/>
      <w:iCs/>
      <w:color w:val="404040" w:themeColor="text1" w:themeTint="BF"/>
      <w:sz w:val="24"/>
      <w:szCs w:val="24"/>
      <w:lang w:eastAsia="en-US"/>
    </w:rPr>
  </w:style>
  <w:style w:type="paragraph" w:styleId="Lijstalinea">
    <w:name w:val="List Paragraph"/>
    <w:basedOn w:val="Standaard"/>
    <w:uiPriority w:val="34"/>
    <w:qFormat/>
    <w:rsid w:val="0073451F"/>
    <w:pPr>
      <w:ind w:left="720"/>
      <w:contextualSpacing/>
    </w:pPr>
  </w:style>
  <w:style w:type="character" w:styleId="Intensievebenadrukking">
    <w:name w:val="Intense Emphasis"/>
    <w:basedOn w:val="Standaardalinea-lettertype"/>
    <w:uiPriority w:val="21"/>
    <w:qFormat/>
    <w:rsid w:val="0073451F"/>
    <w:rPr>
      <w:i/>
      <w:iCs/>
      <w:color w:val="365F91" w:themeColor="accent1" w:themeShade="BF"/>
    </w:rPr>
  </w:style>
  <w:style w:type="paragraph" w:styleId="Duidelijkcitaat">
    <w:name w:val="Intense Quote"/>
    <w:basedOn w:val="Standaard"/>
    <w:next w:val="Standaard"/>
    <w:link w:val="DuidelijkcitaatChar"/>
    <w:uiPriority w:val="30"/>
    <w:qFormat/>
    <w:rsid w:val="007345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3451F"/>
    <w:rPr>
      <w:i/>
      <w:iCs/>
      <w:color w:val="365F91" w:themeColor="accent1" w:themeShade="BF"/>
      <w:sz w:val="24"/>
      <w:szCs w:val="24"/>
      <w:lang w:eastAsia="en-US"/>
    </w:rPr>
  </w:style>
  <w:style w:type="character" w:styleId="Intensieveverwijzing">
    <w:name w:val="Intense Reference"/>
    <w:basedOn w:val="Standaardalinea-lettertype"/>
    <w:uiPriority w:val="32"/>
    <w:qFormat/>
    <w:rsid w:val="0073451F"/>
    <w:rPr>
      <w:b/>
      <w:bCs/>
      <w:smallCaps/>
      <w:color w:val="365F91" w:themeColor="accent1" w:themeShade="BF"/>
      <w:spacing w:val="5"/>
    </w:rPr>
  </w:style>
  <w:style w:type="paragraph" w:styleId="Koptekst">
    <w:name w:val="header"/>
    <w:basedOn w:val="Standaard"/>
    <w:link w:val="KoptekstChar"/>
    <w:unhideWhenUsed/>
    <w:rsid w:val="0073451F"/>
    <w:pPr>
      <w:tabs>
        <w:tab w:val="center" w:pos="4536"/>
        <w:tab w:val="right" w:pos="9072"/>
      </w:tabs>
    </w:pPr>
  </w:style>
  <w:style w:type="character" w:customStyle="1" w:styleId="KoptekstChar">
    <w:name w:val="Koptekst Char"/>
    <w:basedOn w:val="Standaardalinea-lettertype"/>
    <w:link w:val="Koptekst"/>
    <w:rsid w:val="0073451F"/>
    <w:rPr>
      <w:sz w:val="24"/>
      <w:szCs w:val="24"/>
      <w:lang w:eastAsia="en-US"/>
    </w:rPr>
  </w:style>
  <w:style w:type="paragraph" w:styleId="Voettekst">
    <w:name w:val="footer"/>
    <w:basedOn w:val="Standaard"/>
    <w:link w:val="VoettekstChar"/>
    <w:uiPriority w:val="99"/>
    <w:unhideWhenUsed/>
    <w:rsid w:val="0073451F"/>
    <w:pPr>
      <w:tabs>
        <w:tab w:val="center" w:pos="4536"/>
        <w:tab w:val="right" w:pos="9072"/>
      </w:tabs>
    </w:pPr>
  </w:style>
  <w:style w:type="character" w:customStyle="1" w:styleId="VoettekstChar">
    <w:name w:val="Voettekst Char"/>
    <w:basedOn w:val="Standaardalinea-lettertype"/>
    <w:link w:val="Voettekst"/>
    <w:uiPriority w:val="99"/>
    <w:rsid w:val="0073451F"/>
    <w:rPr>
      <w:sz w:val="24"/>
      <w:szCs w:val="24"/>
      <w:lang w:eastAsia="en-US"/>
    </w:rPr>
  </w:style>
  <w:style w:type="table" w:styleId="Tabelraster">
    <w:name w:val="Table Grid"/>
    <w:basedOn w:val="Standaardtabel"/>
    <w:rsid w:val="004D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46C64"/>
    <w:pPr>
      <w:suppressAutoHyphens/>
      <w:autoSpaceDN w:val="0"/>
      <w:textAlignment w:val="baseline"/>
    </w:pPr>
    <w:rPr>
      <w:rFonts w:ascii="Arial" w:eastAsia="Arial" w:hAnsi="Arial" w:cs="Arial"/>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3372">
      <w:bodyDiv w:val="1"/>
      <w:marLeft w:val="0"/>
      <w:marRight w:val="0"/>
      <w:marTop w:val="0"/>
      <w:marBottom w:val="0"/>
      <w:divBdr>
        <w:top w:val="none" w:sz="0" w:space="0" w:color="auto"/>
        <w:left w:val="none" w:sz="0" w:space="0" w:color="auto"/>
        <w:bottom w:val="none" w:sz="0" w:space="0" w:color="auto"/>
        <w:right w:val="none" w:sz="0" w:space="0" w:color="auto"/>
      </w:divBdr>
    </w:div>
    <w:div w:id="597254520">
      <w:bodyDiv w:val="1"/>
      <w:marLeft w:val="0"/>
      <w:marRight w:val="0"/>
      <w:marTop w:val="0"/>
      <w:marBottom w:val="0"/>
      <w:divBdr>
        <w:top w:val="none" w:sz="0" w:space="0" w:color="auto"/>
        <w:left w:val="none" w:sz="0" w:space="0" w:color="auto"/>
        <w:bottom w:val="none" w:sz="0" w:space="0" w:color="auto"/>
        <w:right w:val="none" w:sz="0" w:space="0" w:color="auto"/>
      </w:divBdr>
    </w:div>
    <w:div w:id="1061715101">
      <w:bodyDiv w:val="1"/>
      <w:marLeft w:val="0"/>
      <w:marRight w:val="0"/>
      <w:marTop w:val="0"/>
      <w:marBottom w:val="0"/>
      <w:divBdr>
        <w:top w:val="none" w:sz="0" w:space="0" w:color="auto"/>
        <w:left w:val="none" w:sz="0" w:space="0" w:color="auto"/>
        <w:bottom w:val="none" w:sz="0" w:space="0" w:color="auto"/>
        <w:right w:val="none" w:sz="0" w:space="0" w:color="auto"/>
      </w:divBdr>
    </w:div>
    <w:div w:id="1375159369">
      <w:bodyDiv w:val="1"/>
      <w:marLeft w:val="0"/>
      <w:marRight w:val="0"/>
      <w:marTop w:val="0"/>
      <w:marBottom w:val="0"/>
      <w:divBdr>
        <w:top w:val="none" w:sz="0" w:space="0" w:color="auto"/>
        <w:left w:val="none" w:sz="0" w:space="0" w:color="auto"/>
        <w:bottom w:val="none" w:sz="0" w:space="0" w:color="auto"/>
        <w:right w:val="none" w:sz="0" w:space="0" w:color="auto"/>
      </w:divBdr>
    </w:div>
    <w:div w:id="1468429455">
      <w:bodyDiv w:val="1"/>
      <w:marLeft w:val="0"/>
      <w:marRight w:val="0"/>
      <w:marTop w:val="0"/>
      <w:marBottom w:val="0"/>
      <w:divBdr>
        <w:top w:val="none" w:sz="0" w:space="0" w:color="auto"/>
        <w:left w:val="none" w:sz="0" w:space="0" w:color="auto"/>
        <w:bottom w:val="none" w:sz="0" w:space="0" w:color="auto"/>
        <w:right w:val="none" w:sz="0" w:space="0" w:color="auto"/>
      </w:divBdr>
    </w:div>
    <w:div w:id="16167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CC591-E9A3-48BF-B2F9-A6204D54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1644</Words>
  <Characters>9047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22</cp:revision>
  <dcterms:created xsi:type="dcterms:W3CDTF">2025-06-17T13:55:00Z</dcterms:created>
  <dcterms:modified xsi:type="dcterms:W3CDTF">2025-07-08T08:13:00Z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00c04c-d027-49f1-bd90-3c557fc5f5b7_ActionId">
    <vt:lpwstr>2bdf169b-b8c4-4b17-af74-5b9e732997ad</vt:lpwstr>
  </property>
  <property fmtid="{D5CDD505-2E9C-101B-9397-08002B2CF9AE}" pid="3" name="MSIP_Label_9200c04c-d027-49f1-bd90-3c557fc5f5b7_ContentBits">
    <vt:lpwstr>0</vt:lpwstr>
  </property>
  <property fmtid="{D5CDD505-2E9C-101B-9397-08002B2CF9AE}" pid="4" name="MSIP_Label_9200c04c-d027-49f1-bd90-3c557fc5f5b7_Enabled">
    <vt:lpwstr>true</vt:lpwstr>
  </property>
  <property fmtid="{D5CDD505-2E9C-101B-9397-08002B2CF9AE}" pid="5" name="MSIP_Label_9200c04c-d027-49f1-bd90-3c557fc5f5b7_Method">
    <vt:lpwstr>Standard</vt:lpwstr>
  </property>
  <property fmtid="{D5CDD505-2E9C-101B-9397-08002B2CF9AE}" pid="6" name="MSIP_Label_9200c04c-d027-49f1-bd90-3c557fc5f5b7_Name">
    <vt:lpwstr>defa4170-0d19-0005-0001-bc88714345d2</vt:lpwstr>
  </property>
  <property fmtid="{D5CDD505-2E9C-101B-9397-08002B2CF9AE}" pid="7" name="MSIP_Label_9200c04c-d027-49f1-bd90-3c557fc5f5b7_SetDate">
    <vt:lpwstr>2024-09-19T05:47:09Z</vt:lpwstr>
  </property>
  <property fmtid="{D5CDD505-2E9C-101B-9397-08002B2CF9AE}" pid="8" name="MSIP_Label_9200c04c-d027-49f1-bd90-3c557fc5f5b7_SiteId">
    <vt:lpwstr>8d5745e1-89d2-4419-8818-eed15ab2e79f</vt:lpwstr>
  </property>
</Properties>
</file>